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ACCOUNTING POLICY</w:t>
      </w:r>
    </w:p>
    <w:p>
      <w:r>
        <w:rPr>
          <w:rFonts w:eastAsia="Hiragino Sans" w:ascii="Hiragino Sans" w:hAnsi="Hiragino Sans"/>
          <w:b/>
          <w:color w:val="24406B"/>
          <w:sz w:val="48"/>
        </w:rPr>
        <w:t>引当金 適用方針・判断メモ</w:t>
      </w:r>
    </w:p>
    <w:p>
      <w:r>
        <w:rPr>
          <w:rFonts w:eastAsia="Hiragino Sans" w:ascii="Hiragino Sans" w:hAnsi="Hiragino Sans"/>
          <w:color w:val="444444"/>
          <w:sz w:val="25"/>
        </w:rPr>
        <w:t>サンプル製造株式会社／2026年3月期</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会社名</w:t>
            </w:r>
          </w:p>
        </w:tc>
        <w:tc>
          <w:tcPr>
            <w:tcW w:type="dxa" w:w="4986"/>
          </w:tcPr>
          <w:p>
            <w:r/>
            <w:r>
              <w:rPr>
                <w:rFonts w:eastAsia="Hiragino Sans" w:ascii="Hiragino Sans" w:hAnsi="Hiragino Sans"/>
                <w:b w:val="0"/>
                <w:sz w:val="19"/>
              </w:rPr>
              <w:t>サンプル製造株式会社（架空サンプル）</w:t>
            </w:r>
          </w:p>
        </w:tc>
      </w:tr>
      <w:tr>
        <w:tc>
          <w:tcPr>
            <w:tcW w:type="dxa" w:w="4986"/>
            <w:shd w:val="clear" w:fill="F3F4F6"/>
          </w:tcPr>
          <w:p>
            <w:r/>
            <w:r>
              <w:rPr>
                <w:rFonts w:eastAsia="Hiragino Sans" w:ascii="Hiragino Sans" w:hAnsi="Hiragino Sans"/>
                <w:b/>
                <w:sz w:val="19"/>
              </w:rPr>
              <w:t>基準</w:t>
            </w:r>
          </w:p>
        </w:tc>
        <w:tc>
          <w:tcPr>
            <w:tcW w:type="dxa" w:w="4986"/>
          </w:tcPr>
          <w:p>
            <w:r/>
            <w:r>
              <w:rPr>
                <w:rFonts w:eastAsia="Hiragino Sans" w:ascii="Hiragino Sans" w:hAnsi="Hiragino Sans"/>
                <w:b w:val="0"/>
                <w:sz w:val="19"/>
              </w:rPr>
              <w:t>企業会計原則 注解18「引当金について」</w:t>
            </w:r>
          </w:p>
        </w:tc>
      </w:tr>
      <w:tr>
        <w:tc>
          <w:tcPr>
            <w:tcW w:type="dxa" w:w="4986"/>
            <w:shd w:val="clear" w:fill="F3F4F6"/>
          </w:tcPr>
          <w:p>
            <w:r/>
            <w:r>
              <w:rPr>
                <w:rFonts w:eastAsia="Hiragino Sans" w:ascii="Hiragino Sans" w:hAnsi="Hiragino Sans"/>
                <w:b/>
                <w:sz w:val="19"/>
              </w:rPr>
              <w:t>経過措置</w:t>
            </w:r>
          </w:p>
        </w:tc>
        <w:tc>
          <w:tcPr>
            <w:tcW w:type="dxa" w:w="4986"/>
          </w:tcPr>
          <w:p>
            <w:r/>
            <w:r>
              <w:rPr>
                <w:rFonts w:eastAsia="Hiragino Sans" w:ascii="Hiragino Sans" w:hAnsi="Hiragino Sans"/>
                <w:b w:val="0"/>
                <w:sz w:val="19"/>
              </w:rPr>
              <w:t>遡及適用（個別の経過措置が無いため企業会計基準第24号 第6項(1)の原則による）</w:t>
            </w:r>
          </w:p>
        </w:tc>
      </w:tr>
      <w:tr>
        <w:tc>
          <w:tcPr>
            <w:tcW w:type="dxa" w:w="4986"/>
            <w:shd w:val="clear" w:fill="F3F4F6"/>
          </w:tcPr>
          <w:p>
            <w:r/>
            <w:r>
              <w:rPr>
                <w:rFonts w:eastAsia="Hiragino Sans" w:ascii="Hiragino Sans" w:hAnsi="Hiragino Sans"/>
                <w:b/>
                <w:sz w:val="19"/>
              </w:rPr>
              <w:t>対象</w:t>
            </w:r>
          </w:p>
        </w:tc>
        <w:tc>
          <w:tcPr>
            <w:tcW w:type="dxa" w:w="4986"/>
          </w:tcPr>
          <w:p>
            <w:r/>
            <w:r>
              <w:rPr>
                <w:rFonts w:eastAsia="Hiragino Sans" w:ascii="Hiragino Sans" w:hAnsi="Hiragino Sans"/>
                <w:b w:val="0"/>
                <w:sz w:val="19"/>
              </w:rPr>
              <w:t>7件（該当：賞与・退職給付・貸倒3区分・製品保証・役員退職慰労）／4件（計上しないと判断）</w:t>
            </w:r>
          </w:p>
        </w:tc>
      </w:tr>
      <w:tr>
        <w:tc>
          <w:tcPr>
            <w:tcW w:type="dxa" w:w="4986"/>
            <w:shd w:val="clear" w:fill="F3F4F6"/>
          </w:tcPr>
          <w:p>
            <w:r/>
            <w:r>
              <w:rPr>
                <w:rFonts w:eastAsia="Hiragino Sans" w:ascii="Hiragino Sans" w:hAnsi="Hiragino Sans"/>
                <w:b/>
                <w:sz w:val="19"/>
              </w:rPr>
              <w:t>比較期首の残高</w:t>
            </w:r>
          </w:p>
        </w:tc>
        <w:tc>
          <w:tcPr>
            <w:tcW w:type="dxa" w:w="4986"/>
          </w:tcPr>
          <w:p>
            <w:r/>
            <w:r>
              <w:rPr>
                <w:rFonts w:eastAsia="Hiragino Sans" w:ascii="Hiragino Sans" w:hAnsi="Hiragino Sans"/>
                <w:b w:val="0"/>
                <w:sz w:val="19"/>
              </w:rPr>
              <w:t>313,050千円（2025年4月1日）</w:t>
            </w:r>
          </w:p>
        </w:tc>
      </w:tr>
      <w:tr>
        <w:tc>
          <w:tcPr>
            <w:tcW w:type="dxa" w:w="4986"/>
            <w:shd w:val="clear" w:fill="F3F4F6"/>
          </w:tcPr>
          <w:p>
            <w:r/>
            <w:r>
              <w:rPr>
                <w:rFonts w:eastAsia="Hiragino Sans" w:ascii="Hiragino Sans" w:hAnsi="Hiragino Sans"/>
                <w:b/>
                <w:sz w:val="19"/>
              </w:rPr>
              <w:t>当期首の残高</w:t>
            </w:r>
          </w:p>
        </w:tc>
        <w:tc>
          <w:tcPr>
            <w:tcW w:type="dxa" w:w="4986"/>
          </w:tcPr>
          <w:p>
            <w:r/>
            <w:r>
              <w:rPr>
                <w:rFonts w:eastAsia="Hiragino Sans" w:ascii="Hiragino Sans" w:hAnsi="Hiragino Sans"/>
                <w:b w:val="0"/>
                <w:sz w:val="19"/>
              </w:rPr>
              <w:t>349,500千円（2026年4月1日＝開始貸借対照表）</w:t>
            </w:r>
          </w:p>
        </w:tc>
      </w:tr>
      <w:tr>
        <w:tc>
          <w:tcPr>
            <w:tcW w:type="dxa" w:w="4986"/>
            <w:shd w:val="clear" w:fill="F3F4F6"/>
          </w:tcPr>
          <w:p>
            <w:r/>
            <w:r>
              <w:rPr>
                <w:rFonts w:eastAsia="Hiragino Sans" w:ascii="Hiragino Sans" w:hAnsi="Hiragino Sans"/>
                <w:b/>
                <w:sz w:val="19"/>
              </w:rPr>
              <w:t>比較年度の変動</w:t>
            </w:r>
          </w:p>
        </w:tc>
        <w:tc>
          <w:tcPr>
            <w:tcW w:type="dxa" w:w="4986"/>
          </w:tcPr>
          <w:p>
            <w:r/>
            <w:r>
              <w:rPr>
                <w:rFonts w:eastAsia="Hiragino Sans" w:ascii="Hiragino Sans" w:hAnsi="Hiragino Sans"/>
                <w:b w:val="0"/>
                <w:sz w:val="19"/>
              </w:rPr>
              <w:t>36,450千円（税効果前。比較年度の損益として作り直す分）</w:t>
            </w:r>
          </w:p>
        </w:tc>
      </w:tr>
      <w:tr>
        <w:tc>
          <w:tcPr>
            <w:tcW w:type="dxa" w:w="4986"/>
            <w:shd w:val="clear" w:fill="F3F4F6"/>
          </w:tcPr>
          <w:p>
            <w:r/>
            <w:r>
              <w:rPr>
                <w:rFonts w:eastAsia="Hiragino Sans" w:ascii="Hiragino Sans" w:hAnsi="Hiragino Sans"/>
                <w:b/>
                <w:sz w:val="19"/>
              </w:rPr>
              <w:t>開始B/Sの利益剰余金への影響</w:t>
            </w:r>
          </w:p>
        </w:tc>
        <w:tc>
          <w:tcPr>
            <w:tcW w:type="dxa" w:w="4986"/>
          </w:tcPr>
          <w:p>
            <w:r/>
            <w:r>
              <w:rPr>
                <w:rFonts w:eastAsia="Hiragino Sans" w:ascii="Hiragino Sans" w:hAnsi="Hiragino Sans"/>
                <w:b w:val="0"/>
                <w:sz w:val="19"/>
              </w:rPr>
              <w:t>△349,500千円（うち比較期首 △313,050／比較年度の変動 △36,450）</w:t>
            </w:r>
          </w:p>
        </w:tc>
      </w:tr>
      <w:tr>
        <w:tc>
          <w:tcPr>
            <w:tcW w:type="dxa" w:w="4986"/>
            <w:shd w:val="clear" w:fill="F3F4F6"/>
          </w:tcPr>
          <w:p>
            <w:r/>
            <w:r>
              <w:rPr>
                <w:rFonts w:eastAsia="Hiragino Sans" w:ascii="Hiragino Sans" w:hAnsi="Hiragino Sans"/>
                <w:b/>
                <w:sz w:val="19"/>
              </w:rPr>
              <w:t>税効果</w:t>
            </w:r>
          </w:p>
        </w:tc>
        <w:tc>
          <w:tcPr>
            <w:tcW w:type="dxa" w:w="4986"/>
          </w:tcPr>
          <w:p>
            <w:r/>
            <w:r>
              <w:rPr>
                <w:rFonts w:eastAsia="Hiragino Sans" w:ascii="Hiragino Sans" w:hAnsi="Hiragino Sans"/>
                <w:b w:val="0"/>
                <w:sz w:val="19"/>
              </w:rPr>
              <w:t>全額が将来減算一時差異。別表四を</w:t>
            </w:r>
            <w:r>
              <w:rPr>
                <w:rFonts w:eastAsia="Hiragino Sans" w:ascii="Hiragino Sans" w:hAnsi="Hiragino Sans"/>
                <w:b/>
                <w:sz w:val="19"/>
              </w:rPr>
              <w:t>通らない</w:t>
            </w:r>
            <w:r>
              <w:rPr>
                <w:rFonts w:eastAsia="Hiragino Sans" w:ascii="Hiragino Sans" w:hAnsi="Hiragino Sans"/>
                <w:b w:val="0"/>
                <w:sz w:val="19"/>
              </w:rPr>
              <w:t>（利益剰余金の期首に直接入る）</w:t>
            </w:r>
          </w:p>
        </w:tc>
      </w:tr>
      <w:tr>
        <w:tc>
          <w:tcPr>
            <w:tcW w:type="dxa" w:w="4986"/>
            <w:shd w:val="clear" w:fill="F3F4F6"/>
          </w:tcPr>
          <w:p>
            <w:r/>
            <w:r>
              <w:rPr>
                <w:rFonts w:eastAsia="Hiragino Sans" w:ascii="Hiragino Sans" w:hAnsi="Hiragino Sans"/>
                <w:b/>
                <w:sz w:val="19"/>
              </w:rPr>
              <w:t>一次資料の確認日</w:t>
            </w:r>
          </w:p>
        </w:tc>
        <w:tc>
          <w:tcPr>
            <w:tcW w:type="dxa" w:w="4986"/>
          </w:tcPr>
          <w:p>
            <w:r/>
            <w:r>
              <w:rPr>
                <w:rFonts w:eastAsia="Hiragino Sans" w:ascii="Hiragino Sans" w:hAnsi="Hiragino Sans"/>
                <w:b w:val="0"/>
                <w:sz w:val="19"/>
              </w:rPr>
              <w:t>2026年9月9日</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本書はAIが生成したドラフトであり、公認会計士のレビューを前提とする。会社・数値はすべて架空であり、実在の企業・個人とは一切関係がない。⚠️ 一次資料で確認した項番は企業会計原則 注解18と、企業会計基準第24号 第6項(1)・第7項だけである。退職給付（企業会計基準第26号・同適用指針第25号）および貸倒引当金（金融商品に関する会計基準）の項番は確認していない（要確認）。適用にあたっては原文で確認して補うこと。項番を推測で書かないこと。税務上の取扱いについては判断を行っておらず、税理士の確認を要する。</w:t>
      </w:r>
    </w:p>
    <w:p>
      <w:r>
        <w:br w:type="page"/>
      </w:r>
    </w:p>
    <w:p>
      <w:pPr>
        <w:pStyle w:val="Heading1"/>
      </w:pPr>
      <w:r>
        <w:t>1. 本書の目的と基準</w:t>
      </w:r>
    </w:p>
    <w:p>
      <w:pPr>
        <w:spacing w:after="80"/>
      </w:pPr>
      <w:r>
        <w:rPr>
          <w:rFonts w:eastAsia="Hiragino Sans" w:ascii="Hiragino Sans" w:hAnsi="Hiragino Sans"/>
          <w:b w:val="0"/>
          <w:i w:val="0"/>
        </w:rPr>
        <w:t>本書は、サンプル製造株式会社（以下「当社」）が税務基準の試算表から日本基準の開始貸借対照表を組むにあたり、引当金について</w:t>
      </w:r>
      <w:r>
        <w:rPr>
          <w:rFonts w:eastAsia="Hiragino Sans" w:ascii="Hiragino Sans" w:hAnsi="Hiragino Sans"/>
          <w:b/>
          <w:i w:val="0"/>
        </w:rPr>
        <w:t>採用した判断とその根拠を記録する</w:t>
      </w:r>
      <w:r>
        <w:rPr>
          <w:rFonts w:eastAsia="Hiragino Sans" w:ascii="Hiragino Sans" w:hAnsi="Hiragino Sans"/>
          <w:b w:val="0"/>
          <w:i w:val="0"/>
        </w:rPr>
        <w:t>ことを目的とする。添付の「引当金の計上 認識要件と見積り」（Excel）が計算を担い、本書は</w:t>
      </w:r>
      <w:r>
        <w:rPr>
          <w:rFonts w:eastAsia="Hiragino Sans" w:ascii="Hiragino Sans" w:hAnsi="Hiragino Sans"/>
          <w:b/>
          <w:i w:val="0"/>
        </w:rPr>
        <w:t>なぜその判断をしたのか</w:t>
      </w:r>
      <w:r>
        <w:rPr>
          <w:rFonts w:eastAsia="Hiragino Sans" w:ascii="Hiragino Sans" w:hAnsi="Hiragino Sans"/>
          <w:b w:val="0"/>
          <w:i w:val="0"/>
        </w:rPr>
        <w:t>を担う。</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r>
          </w:p>
        </w:tc>
        <w:tc>
          <w:tcPr>
            <w:tcW w:type="dxa" w:w="4986"/>
            <w:shd w:val="clear" w:fill="24406B"/>
          </w:tcPr>
          <w:p>
            <w:r/>
            <w:r>
              <w:rPr>
                <w:rFonts w:eastAsia="Hiragino Sans" w:ascii="Hiragino Sans" w:hAnsi="Hiragino Sans"/>
                <w:b/>
                <w:color w:val="FFFFFF"/>
                <w:sz w:val="18"/>
              </w:rPr>
            </w:r>
          </w:p>
        </w:tc>
      </w:tr>
      <w:tr>
        <w:tc>
          <w:tcPr>
            <w:tcW w:type="dxa" w:w="4986"/>
          </w:tcPr>
          <w:p>
            <w:r/>
            <w:r>
              <w:rPr>
                <w:rFonts w:eastAsia="Hiragino Sans" w:ascii="Hiragino Sans" w:hAnsi="Hiragino Sans"/>
                <w:b w:val="0"/>
                <w:sz w:val="18"/>
              </w:rPr>
              <w:t>基準</w:t>
            </w:r>
          </w:p>
        </w:tc>
        <w:tc>
          <w:tcPr>
            <w:tcW w:type="dxa" w:w="4986"/>
          </w:tcPr>
          <w:p>
            <w:r/>
            <w:r>
              <w:rPr>
                <w:rFonts w:eastAsia="Hiragino Sans" w:ascii="Hiragino Sans" w:hAnsi="Hiragino Sans"/>
                <w:b w:val="0"/>
                <w:sz w:val="18"/>
              </w:rPr>
              <w:t xml:space="preserve">企業会計原則 </w:t>
            </w:r>
            <w:r>
              <w:rPr>
                <w:rFonts w:eastAsia="Hiragino Sans" w:ascii="Hiragino Sans" w:hAnsi="Hiragino Sans"/>
                <w:b/>
                <w:sz w:val="18"/>
              </w:rPr>
              <w:t>注解18</w:t>
            </w:r>
            <w:r>
              <w:rPr>
                <w:rFonts w:eastAsia="Hiragino Sans" w:ascii="Hiragino Sans" w:hAnsi="Hiragino Sans"/>
                <w:b w:val="0"/>
                <w:sz w:val="18"/>
              </w:rPr>
              <w:t>「引当金について」</w:t>
            </w:r>
          </w:p>
        </w:tc>
      </w:tr>
      <w:tr>
        <w:tc>
          <w:tcPr>
            <w:tcW w:type="dxa" w:w="4986"/>
            <w:shd w:val="clear" w:fill="F7F8FA"/>
          </w:tcPr>
          <w:p>
            <w:r/>
            <w:r>
              <w:rPr>
                <w:rFonts w:eastAsia="Hiragino Sans" w:ascii="Hiragino Sans" w:hAnsi="Hiragino Sans"/>
                <w:b w:val="0"/>
                <w:sz w:val="18"/>
              </w:rPr>
              <w:t>経過措置</w:t>
            </w:r>
          </w:p>
        </w:tc>
        <w:tc>
          <w:tcPr>
            <w:tcW w:type="dxa" w:w="4986"/>
            <w:shd w:val="clear" w:fill="F7F8FA"/>
          </w:tcPr>
          <w:p>
            <w:r/>
            <w:r>
              <w:rPr>
                <w:rFonts w:eastAsia="Hiragino Sans" w:ascii="Hiragino Sans" w:hAnsi="Hiragino Sans"/>
                <w:b w:val="0"/>
                <w:sz w:val="18"/>
              </w:rPr>
              <w:t>個別の定めが無いため、企業会計基準第24号「会計方針の開示、会計上の変更及び誤謬の訂正に関する会計基準」</w:t>
            </w:r>
            <w:r>
              <w:rPr>
                <w:rFonts w:eastAsia="Hiragino Sans" w:ascii="Hiragino Sans" w:hAnsi="Hiragino Sans"/>
                <w:b/>
                <w:sz w:val="18"/>
              </w:rPr>
              <w:t>第6項(1)</w:t>
            </w:r>
            <w:r>
              <w:rPr>
                <w:rFonts w:eastAsia="Hiragino Sans" w:ascii="Hiragino Sans" w:hAnsi="Hiragino Sans"/>
                <w:b w:val="0"/>
                <w:sz w:val="18"/>
              </w:rPr>
              <w:t>により原則＝</w:t>
            </w:r>
            <w:r>
              <w:rPr>
                <w:rFonts w:eastAsia="Hiragino Sans" w:ascii="Hiragino Sans" w:hAnsi="Hiragino Sans"/>
                <w:b/>
                <w:sz w:val="18"/>
              </w:rPr>
              <w:t>遡及適用</w:t>
            </w:r>
            <w:r>
              <w:rPr>
                <w:rFonts w:eastAsia="Hiragino Sans" w:ascii="Hiragino Sans" w:hAnsi="Hiragino Sans"/>
                <w:b w:val="0"/>
                <w:sz w:val="18"/>
              </w:rPr>
              <w:t>。</w:t>
            </w:r>
            <w:r>
              <w:rPr>
                <w:rFonts w:eastAsia="Hiragino Sans" w:ascii="Hiragino Sans" w:hAnsi="Hiragino Sans"/>
                <w:b/>
                <w:sz w:val="18"/>
              </w:rPr>
              <w:t>第7項</w:t>
            </w:r>
            <w:r>
              <w:rPr>
                <w:rFonts w:eastAsia="Hiragino Sans" w:ascii="Hiragino Sans" w:hAnsi="Hiragino Sans"/>
                <w:b w:val="0"/>
                <w:sz w:val="18"/>
              </w:rPr>
              <w:t>により比較期首の残高と比較年度の損益の</w:t>
            </w:r>
            <w:r>
              <w:rPr>
                <w:rFonts w:eastAsia="Hiragino Sans" w:ascii="Hiragino Sans" w:hAnsi="Hiragino Sans"/>
                <w:b/>
                <w:sz w:val="18"/>
              </w:rPr>
              <w:t>両方</w:t>
            </w:r>
            <w:r>
              <w:rPr>
                <w:rFonts w:eastAsia="Hiragino Sans" w:ascii="Hiragino Sans" w:hAnsi="Hiragino Sans"/>
                <w:b w:val="0"/>
                <w:sz w:val="18"/>
              </w:rPr>
              <w:t>を作り直す</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一次資料で確認した項番は、注解18・第24号第6項(1)・第7項の3つだけである。</w:t>
      </w:r>
      <w:r>
        <w:rPr>
          <w:rFonts w:eastAsia="Hiragino Sans" w:ascii="Hiragino Sans" w:hAnsi="Hiragino Sans"/>
          <w:b w:val="0"/>
          <w:i/>
          <w:color w:val="444444"/>
          <w:sz w:val="18"/>
        </w:rPr>
        <w:t xml:space="preserve"> 退職給付の簡便法（企業会計基準第26号・同適用指針第25号）および貸倒引当金（金融商品に関する会計基準）の項番は確認していない（</w:t>
      </w:r>
      <w:r>
        <w:rPr>
          <w:rFonts w:eastAsia="Hiragino Sans" w:ascii="Hiragino Sans" w:hAnsi="Hiragino Sans"/>
          <w:b/>
          <w:i/>
          <w:color w:val="444444"/>
          <w:sz w:val="18"/>
        </w:rPr>
        <w:t>要確認</w:t>
      </w:r>
      <w:r>
        <w:rPr>
          <w:rFonts w:eastAsia="Hiragino Sans" w:ascii="Hiragino Sans" w:hAnsi="Hiragino Sans"/>
          <w:b w:val="0"/>
          <w:i/>
          <w:color w:val="444444"/>
          <w:sz w:val="18"/>
        </w:rPr>
        <w:t>）。適用にあたっては原文で確認して補うこと。</w:t>
      </w:r>
      <w:r>
        <w:rPr>
          <w:rFonts w:eastAsia="Hiragino Sans" w:ascii="Hiragino Sans" w:hAnsi="Hiragino Sans"/>
          <w:b/>
          <w:i/>
          <w:color w:val="444444"/>
          <w:sz w:val="18"/>
        </w:rPr>
        <w:t>項番を推測で書かないこと。</w:t>
      </w:r>
    </w:p>
    <w:p>
      <w:pPr>
        <w:pStyle w:val="Heading2"/>
      </w:pPr>
      <w:r>
        <w:t>なぜ移行で最も件数が多い論点なのか</w:t>
      </w:r>
    </w:p>
    <w:p>
      <w:pPr>
        <w:spacing w:after="80"/>
      </w:pPr>
      <w:r>
        <w:rPr>
          <w:rFonts w:eastAsia="Hiragino Sans" w:ascii="Hiragino Sans" w:hAnsi="Hiragino Sans"/>
          <w:b w:val="0"/>
          <w:i w:val="0"/>
        </w:rPr>
        <w:t>税務基準で帳簿を作っている会社には、引当金がほとんど無い。法人税法が損金算入を認める引当金が限られるため、賞与・退職給付・製品保証・役員退職慰労は「支給したときの費用」として処理されている。日本基準の開始貸借対照表を組むと、これらが</w:t>
      </w:r>
      <w:r>
        <w:rPr>
          <w:rFonts w:eastAsia="Hiragino Sans" w:ascii="Hiragino Sans" w:hAnsi="Hiragino Sans"/>
          <w:b/>
          <w:i w:val="0"/>
        </w:rPr>
        <w:t>まとめて立ち上がる</w:t>
      </w:r>
      <w:r>
        <w:rPr>
          <w:rFonts w:eastAsia="Hiragino Sans" w:ascii="Hiragino Sans" w:hAnsi="Hiragino Sans"/>
          <w:b w:val="0"/>
          <w:i w:val="0"/>
        </w:rPr>
        <w:t>。当社では7件・比較期首で313,050千円である。</w:t>
      </w:r>
    </w:p>
    <w:p>
      <w:pPr>
        <w:pStyle w:val="Heading1"/>
      </w:pPr>
      <w:r>
        <w:t>2. 何が引当金に当たるか（注解18の4要件）</w:t>
      </w:r>
    </w:p>
    <w:p>
      <w:pPr>
        <w:spacing w:after="80"/>
      </w:pPr>
      <w:r>
        <w:rPr>
          <w:rFonts w:eastAsia="Hiragino Sans" w:ascii="Hiragino Sans" w:hAnsi="Hiragino Sans"/>
          <w:b w:val="0"/>
          <w:i w:val="0"/>
        </w:rPr>
        <w:t>引当金は、次の4要件を</w:t>
      </w:r>
      <w:r>
        <w:rPr>
          <w:rFonts w:eastAsia="Hiragino Sans" w:ascii="Hiragino Sans" w:hAnsi="Hiragino Sans"/>
          <w:b/>
          <w:i w:val="0"/>
        </w:rPr>
        <w:t>すべて</w:t>
      </w:r>
      <w:r>
        <w:rPr>
          <w:rFonts w:eastAsia="Hiragino Sans" w:ascii="Hiragino Sans" w:hAnsi="Hiragino Sans"/>
          <w:b w:val="0"/>
          <w:i w:val="0"/>
        </w:rPr>
        <w:t>満たすときに限り計上する。</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r>
          </w:p>
        </w:tc>
        <w:tc>
          <w:tcPr>
            <w:tcW w:type="dxa" w:w="4986"/>
            <w:shd w:val="clear" w:fill="24406B"/>
          </w:tcPr>
          <w:p>
            <w:r/>
            <w:r>
              <w:rPr>
                <w:rFonts w:eastAsia="Hiragino Sans" w:ascii="Hiragino Sans" w:hAnsi="Hiragino Sans"/>
                <w:b/>
                <w:color w:val="FFFFFF"/>
                <w:sz w:val="18"/>
              </w:rPr>
              <w:t>要件</w:t>
            </w:r>
          </w:p>
        </w:tc>
      </w:tr>
      <w:tr>
        <w:tc>
          <w:tcPr>
            <w:tcW w:type="dxa" w:w="4986"/>
          </w:tcPr>
          <w:p>
            <w:r/>
            <w:r>
              <w:rPr>
                <w:rFonts w:eastAsia="Hiragino Sans" w:ascii="Hiragino Sans" w:hAnsi="Hiragino Sans"/>
                <w:b w:val="0"/>
                <w:sz w:val="18"/>
              </w:rPr>
              <w:t>①</w:t>
            </w:r>
          </w:p>
        </w:tc>
        <w:tc>
          <w:tcPr>
            <w:tcW w:type="dxa" w:w="4986"/>
          </w:tcPr>
          <w:p>
            <w:r/>
            <w:r>
              <w:rPr>
                <w:rFonts w:eastAsia="Hiragino Sans" w:ascii="Hiragino Sans" w:hAnsi="Hiragino Sans"/>
                <w:b w:val="0"/>
                <w:sz w:val="18"/>
              </w:rPr>
              <w:t>将来の特定の費用又は損失であること</w:t>
            </w:r>
          </w:p>
        </w:tc>
      </w:tr>
      <w:tr>
        <w:tc>
          <w:tcPr>
            <w:tcW w:type="dxa" w:w="4986"/>
            <w:shd w:val="clear" w:fill="F7F8FA"/>
          </w:tcPr>
          <w:p>
            <w:r/>
            <w:r>
              <w:rPr>
                <w:rFonts w:eastAsia="Hiragino Sans" w:ascii="Hiragino Sans" w:hAnsi="Hiragino Sans"/>
                <w:b w:val="0"/>
                <w:sz w:val="18"/>
              </w:rPr>
              <w:t>②</w:t>
            </w:r>
          </w:p>
        </w:tc>
        <w:tc>
          <w:tcPr>
            <w:tcW w:type="dxa" w:w="4986"/>
            <w:shd w:val="clear" w:fill="F7F8FA"/>
          </w:tcPr>
          <w:p>
            <w:r/>
            <w:r>
              <w:rPr>
                <w:rFonts w:eastAsia="Hiragino Sans" w:ascii="Hiragino Sans" w:hAnsi="Hiragino Sans"/>
                <w:b w:val="0"/>
                <w:sz w:val="18"/>
              </w:rPr>
              <w:t>その発生が当期以前の事象に起因すること</w:t>
            </w:r>
          </w:p>
        </w:tc>
      </w:tr>
      <w:tr>
        <w:tc>
          <w:tcPr>
            <w:tcW w:type="dxa" w:w="4986"/>
          </w:tcPr>
          <w:p>
            <w:r/>
            <w:r>
              <w:rPr>
                <w:rFonts w:eastAsia="Hiragino Sans" w:ascii="Hiragino Sans" w:hAnsi="Hiragino Sans"/>
                <w:b w:val="0"/>
                <w:sz w:val="18"/>
              </w:rPr>
              <w:t>③</w:t>
            </w:r>
          </w:p>
        </w:tc>
        <w:tc>
          <w:tcPr>
            <w:tcW w:type="dxa" w:w="4986"/>
          </w:tcPr>
          <w:p>
            <w:r/>
            <w:r>
              <w:rPr>
                <w:rFonts w:eastAsia="Hiragino Sans" w:ascii="Hiragino Sans" w:hAnsi="Hiragino Sans"/>
                <w:b w:val="0"/>
                <w:sz w:val="18"/>
              </w:rPr>
              <w:t>発生の可能性が高いこと</w:t>
            </w:r>
          </w:p>
        </w:tc>
      </w:tr>
      <w:tr>
        <w:tc>
          <w:tcPr>
            <w:tcW w:type="dxa" w:w="4986"/>
            <w:shd w:val="clear" w:fill="F7F8FA"/>
          </w:tcPr>
          <w:p>
            <w:r/>
            <w:r>
              <w:rPr>
                <w:rFonts w:eastAsia="Hiragino Sans" w:ascii="Hiragino Sans" w:hAnsi="Hiragino Sans"/>
                <w:b w:val="0"/>
                <w:sz w:val="18"/>
              </w:rPr>
              <w:t>④</w:t>
            </w:r>
          </w:p>
        </w:tc>
        <w:tc>
          <w:tcPr>
            <w:tcW w:type="dxa" w:w="4986"/>
            <w:shd w:val="clear" w:fill="F7F8FA"/>
          </w:tcPr>
          <w:p>
            <w:r/>
            <w:r>
              <w:rPr>
                <w:rFonts w:eastAsia="Hiragino Sans" w:ascii="Hiragino Sans" w:hAnsi="Hiragino Sans"/>
                <w:b w:val="0"/>
                <w:sz w:val="18"/>
              </w:rPr>
              <w:t>その金額を合理的に見積ることができること</w:t>
            </w:r>
          </w:p>
        </w:tc>
      </w:tr>
    </w:tbl>
    <w:p>
      <w:pPr>
        <w:spacing w:after="40"/>
      </w:pPr>
    </w:p>
    <w:p>
      <w:pPr>
        <w:ind w:left="120"/>
        <w:shd w:val="clear" w:fill="F3F4F6"/>
        <w:pBdr>
          <w:left w:val="single" w:sz="18" w:space="6" w:color="24406B"/>
        </w:pBdr>
      </w:pPr>
      <w:r>
        <w:rPr>
          <w:rFonts w:eastAsia="Hiragino Sans" w:ascii="Hiragino Sans" w:hAnsi="Hiragino Sans"/>
          <w:b/>
          <w:i/>
          <w:color w:val="444444"/>
          <w:sz w:val="18"/>
        </w:rPr>
        <w:t>1つでも欠ければ計上できない。</w:t>
      </w:r>
      <w:r>
        <w:rPr>
          <w:rFonts w:eastAsia="Hiragino Sans" w:ascii="Hiragino Sans" w:hAnsi="Hiragino Sans"/>
          <w:b w:val="0"/>
          <w:i/>
          <w:color w:val="444444"/>
          <w:sz w:val="18"/>
        </w:rPr>
        <w:t xml:space="preserve"> 特に③を満たさないものは、引当金ではなく</w:t>
      </w:r>
      <w:r>
        <w:rPr>
          <w:rFonts w:eastAsia="Hiragino Sans" w:ascii="Hiragino Sans" w:hAnsi="Hiragino Sans"/>
          <w:b/>
          <w:i/>
          <w:color w:val="444444"/>
          <w:sz w:val="18"/>
        </w:rPr>
        <w:t>偶発債務としての注記</w:t>
      </w:r>
      <w:r>
        <w:rPr>
          <w:rFonts w:eastAsia="Hiragino Sans" w:ascii="Hiragino Sans" w:hAnsi="Hiragino Sans"/>
          <w:b w:val="0"/>
          <w:i/>
          <w:color w:val="444444"/>
          <w:sz w:val="18"/>
        </w:rPr>
        <w:t>の要否を別に判断する。添付Excelの01シートは、この4要件を引当金ごとに1行1判定で残している。合計だけの表にすると、どの要件で引っかかったのかが読めなくなる。</w:t>
      </w:r>
    </w:p>
    <w:p>
      <w:pPr>
        <w:pStyle w:val="Heading2"/>
      </w:pPr>
      <w:r>
        <w:t>計上すると判断したもの</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ID</w:t>
            </w:r>
          </w:p>
        </w:tc>
        <w:tc>
          <w:tcPr>
            <w:tcW w:type="dxa" w:w="2493"/>
            <w:shd w:val="clear" w:fill="24406B"/>
          </w:tcPr>
          <w:p>
            <w:r/>
            <w:r>
              <w:rPr>
                <w:rFonts w:eastAsia="Hiragino Sans" w:ascii="Hiragino Sans" w:hAnsi="Hiragino Sans"/>
                <w:b/>
                <w:color w:val="FFFFFF"/>
                <w:sz w:val="18"/>
              </w:rPr>
              <w:t>引当金</w:t>
            </w:r>
          </w:p>
        </w:tc>
        <w:tc>
          <w:tcPr>
            <w:tcW w:type="dxa" w:w="2493"/>
            <w:shd w:val="clear" w:fill="24406B"/>
          </w:tcPr>
          <w:p>
            <w:r/>
            <w:r>
              <w:rPr>
                <w:rFonts w:eastAsia="Hiragino Sans" w:ascii="Hiragino Sans" w:hAnsi="Hiragino Sans"/>
                <w:b/>
                <w:color w:val="FFFFFF"/>
                <w:sz w:val="18"/>
              </w:rPr>
              <w:t>見積りの方法</w:t>
            </w:r>
          </w:p>
        </w:tc>
        <w:tc>
          <w:tcPr>
            <w:tcW w:type="dxa" w:w="2493"/>
            <w:shd w:val="clear" w:fill="24406B"/>
          </w:tcPr>
          <w:p>
            <w:r/>
            <w:r>
              <w:rPr>
                <w:rFonts w:eastAsia="Hiragino Sans" w:ascii="Hiragino Sans" w:hAnsi="Hiragino Sans"/>
                <w:b/>
                <w:color w:val="FFFFFF"/>
                <w:sz w:val="18"/>
              </w:rPr>
              <w:t>計上科目の区分</w:t>
            </w:r>
          </w:p>
        </w:tc>
      </w:tr>
      <w:tr>
        <w:tc>
          <w:tcPr>
            <w:tcW w:type="dxa" w:w="2493"/>
          </w:tcPr>
          <w:p>
            <w:r/>
            <w:r>
              <w:rPr>
                <w:rFonts w:eastAsia="Hiragino Sans" w:ascii="Hiragino Sans" w:hAnsi="Hiragino Sans"/>
                <w:b w:val="0"/>
                <w:sz w:val="18"/>
              </w:rPr>
              <w:t>P-01</w:t>
            </w:r>
          </w:p>
        </w:tc>
        <w:tc>
          <w:tcPr>
            <w:tcW w:type="dxa" w:w="2493"/>
          </w:tcPr>
          <w:p>
            <w:r/>
            <w:r>
              <w:rPr>
                <w:rFonts w:eastAsia="Hiragino Sans" w:ascii="Hiragino Sans" w:hAnsi="Hiragino Sans"/>
                <w:b w:val="0"/>
                <w:sz w:val="18"/>
              </w:rPr>
              <w:t>賞与引当金</w:t>
            </w:r>
          </w:p>
        </w:tc>
        <w:tc>
          <w:tcPr>
            <w:tcW w:type="dxa" w:w="2493"/>
          </w:tcPr>
          <w:p>
            <w:r/>
            <w:r>
              <w:rPr>
                <w:rFonts w:eastAsia="Hiragino Sans" w:ascii="Hiragino Sans" w:hAnsi="Hiragino Sans"/>
                <w:b w:val="0"/>
                <w:sz w:val="18"/>
              </w:rPr>
              <w:t>支給見込額 × 経過月数／対象月数 ×（1＋法定福利費率）</w:t>
            </w:r>
          </w:p>
        </w:tc>
        <w:tc>
          <w:tcPr>
            <w:tcW w:type="dxa" w:w="2493"/>
          </w:tcPr>
          <w:p>
            <w:r/>
            <w:r>
              <w:rPr>
                <w:rFonts w:eastAsia="Hiragino Sans" w:ascii="Hiragino Sans" w:hAnsi="Hiragino Sans"/>
                <w:b w:val="0"/>
                <w:sz w:val="18"/>
              </w:rPr>
              <w:t>流動負債</w:t>
            </w:r>
          </w:p>
        </w:tc>
      </w:tr>
      <w:tr>
        <w:tc>
          <w:tcPr>
            <w:tcW w:type="dxa" w:w="2493"/>
            <w:shd w:val="clear" w:fill="F7F8FA"/>
          </w:tcPr>
          <w:p>
            <w:r/>
            <w:r>
              <w:rPr>
                <w:rFonts w:eastAsia="Hiragino Sans" w:ascii="Hiragino Sans" w:hAnsi="Hiragino Sans"/>
                <w:b w:val="0"/>
                <w:sz w:val="18"/>
              </w:rPr>
              <w:t>P-02</w:t>
            </w:r>
          </w:p>
        </w:tc>
        <w:tc>
          <w:tcPr>
            <w:tcW w:type="dxa" w:w="2493"/>
            <w:shd w:val="clear" w:fill="F7F8FA"/>
          </w:tcPr>
          <w:p>
            <w:r/>
            <w:r>
              <w:rPr>
                <w:rFonts w:eastAsia="Hiragino Sans" w:ascii="Hiragino Sans" w:hAnsi="Hiragino Sans"/>
                <w:b w:val="0"/>
                <w:sz w:val="18"/>
              </w:rPr>
              <w:t>退職給付引当金（簡便法）</w:t>
            </w:r>
          </w:p>
        </w:tc>
        <w:tc>
          <w:tcPr>
            <w:tcW w:type="dxa" w:w="2493"/>
            <w:shd w:val="clear" w:fill="F7F8FA"/>
          </w:tcPr>
          <w:p>
            <w:r/>
            <w:r>
              <w:rPr>
                <w:rFonts w:eastAsia="Hiragino Sans" w:ascii="Hiragino Sans" w:hAnsi="Hiragino Sans"/>
                <w:b w:val="0"/>
                <w:sz w:val="18"/>
              </w:rPr>
              <w:t>期末自己都合要支給額 − 外部積立の額</w:t>
            </w:r>
          </w:p>
        </w:tc>
        <w:tc>
          <w:tcPr>
            <w:tcW w:type="dxa" w:w="2493"/>
            <w:shd w:val="clear" w:fill="F7F8FA"/>
          </w:tcPr>
          <w:p>
            <w:r/>
            <w:r>
              <w:rPr>
                <w:rFonts w:eastAsia="Hiragino Sans" w:ascii="Hiragino Sans" w:hAnsi="Hiragino Sans"/>
                <w:b w:val="0"/>
                <w:sz w:val="18"/>
              </w:rPr>
              <w:t>固定負債</w:t>
            </w:r>
          </w:p>
        </w:tc>
      </w:tr>
      <w:tr>
        <w:tc>
          <w:tcPr>
            <w:tcW w:type="dxa" w:w="2493"/>
          </w:tcPr>
          <w:p>
            <w:r/>
            <w:r>
              <w:rPr>
                <w:rFonts w:eastAsia="Hiragino Sans" w:ascii="Hiragino Sans" w:hAnsi="Hiragino Sans"/>
                <w:b w:val="0"/>
                <w:sz w:val="18"/>
              </w:rPr>
              <w:t>P-03</w:t>
            </w:r>
          </w:p>
        </w:tc>
        <w:tc>
          <w:tcPr>
            <w:tcW w:type="dxa" w:w="2493"/>
          </w:tcPr>
          <w:p>
            <w:r/>
            <w:r>
              <w:rPr>
                <w:rFonts w:eastAsia="Hiragino Sans" w:ascii="Hiragino Sans" w:hAnsi="Hiragino Sans"/>
                <w:b w:val="0"/>
                <w:sz w:val="18"/>
              </w:rPr>
              <w:t>貸倒引当金（一般債権）</w:t>
            </w:r>
          </w:p>
        </w:tc>
        <w:tc>
          <w:tcPr>
            <w:tcW w:type="dxa" w:w="2493"/>
          </w:tcPr>
          <w:p>
            <w:r/>
            <w:r>
              <w:rPr>
                <w:rFonts w:eastAsia="Hiragino Sans" w:ascii="Hiragino Sans" w:hAnsi="Hiragino Sans"/>
                <w:b w:val="0"/>
                <w:sz w:val="18"/>
              </w:rPr>
              <w:t>債権額 × 貸倒実績率（過去3年平均）</w:t>
            </w:r>
          </w:p>
        </w:tc>
        <w:tc>
          <w:tcPr>
            <w:tcW w:type="dxa" w:w="2493"/>
          </w:tcPr>
          <w:p>
            <w:r/>
            <w:r>
              <w:rPr>
                <w:rFonts w:eastAsia="Hiragino Sans" w:ascii="Hiragino Sans" w:hAnsi="Hiragino Sans"/>
                <w:b/>
                <w:sz w:val="18"/>
              </w:rPr>
              <w:t>流動資産の控除</w:t>
            </w:r>
          </w:p>
        </w:tc>
      </w:tr>
      <w:tr>
        <w:tc>
          <w:tcPr>
            <w:tcW w:type="dxa" w:w="2493"/>
            <w:shd w:val="clear" w:fill="F7F8FA"/>
          </w:tcPr>
          <w:p>
            <w:r/>
            <w:r>
              <w:rPr>
                <w:rFonts w:eastAsia="Hiragino Sans" w:ascii="Hiragino Sans" w:hAnsi="Hiragino Sans"/>
                <w:b w:val="0"/>
                <w:sz w:val="18"/>
              </w:rPr>
              <w:t>P-04</w:t>
            </w:r>
          </w:p>
        </w:tc>
        <w:tc>
          <w:tcPr>
            <w:tcW w:type="dxa" w:w="2493"/>
            <w:shd w:val="clear" w:fill="F7F8FA"/>
          </w:tcPr>
          <w:p>
            <w:r/>
            <w:r>
              <w:rPr>
                <w:rFonts w:eastAsia="Hiragino Sans" w:ascii="Hiragino Sans" w:hAnsi="Hiragino Sans"/>
                <w:b w:val="0"/>
                <w:sz w:val="18"/>
              </w:rPr>
              <w:t>貸倒引当金（貸倒懸念債権）</w:t>
            </w:r>
          </w:p>
        </w:tc>
        <w:tc>
          <w:tcPr>
            <w:tcW w:type="dxa" w:w="2493"/>
            <w:shd w:val="clear" w:fill="F7F8FA"/>
          </w:tcPr>
          <w:p>
            <w:r/>
            <w:r>
              <w:rPr>
                <w:rFonts w:eastAsia="Hiragino Sans" w:ascii="Hiragino Sans" w:hAnsi="Hiragino Sans"/>
                <w:b w:val="0"/>
                <w:sz w:val="18"/>
              </w:rPr>
              <w:t>（債権額 − 担保処分見込額）× 引当率（財務内容評価法）</w:t>
            </w:r>
          </w:p>
        </w:tc>
        <w:tc>
          <w:tcPr>
            <w:tcW w:type="dxa" w:w="2493"/>
            <w:shd w:val="clear" w:fill="F7F8FA"/>
          </w:tcPr>
          <w:p>
            <w:r/>
            <w:r>
              <w:rPr>
                <w:rFonts w:eastAsia="Hiragino Sans" w:ascii="Hiragino Sans" w:hAnsi="Hiragino Sans"/>
                <w:b/>
                <w:sz w:val="18"/>
              </w:rPr>
              <w:t>流動資産の控除</w:t>
            </w:r>
          </w:p>
        </w:tc>
      </w:tr>
      <w:tr>
        <w:tc>
          <w:tcPr>
            <w:tcW w:type="dxa" w:w="2493"/>
          </w:tcPr>
          <w:p>
            <w:r/>
            <w:r>
              <w:rPr>
                <w:rFonts w:eastAsia="Hiragino Sans" w:ascii="Hiragino Sans" w:hAnsi="Hiragino Sans"/>
                <w:b w:val="0"/>
                <w:sz w:val="18"/>
              </w:rPr>
              <w:t>P-05</w:t>
            </w:r>
          </w:p>
        </w:tc>
        <w:tc>
          <w:tcPr>
            <w:tcW w:type="dxa" w:w="2493"/>
          </w:tcPr>
          <w:p>
            <w:r/>
            <w:r>
              <w:rPr>
                <w:rFonts w:eastAsia="Hiragino Sans" w:ascii="Hiragino Sans" w:hAnsi="Hiragino Sans"/>
                <w:b w:val="0"/>
                <w:sz w:val="18"/>
              </w:rPr>
              <w:t>貸倒引当金（破産更生債権等）</w:t>
            </w:r>
          </w:p>
        </w:tc>
        <w:tc>
          <w:tcPr>
            <w:tcW w:type="dxa" w:w="2493"/>
          </w:tcPr>
          <w:p>
            <w:r/>
            <w:r>
              <w:rPr>
                <w:rFonts w:eastAsia="Hiragino Sans" w:ascii="Hiragino Sans" w:hAnsi="Hiragino Sans"/>
                <w:b w:val="0"/>
                <w:sz w:val="18"/>
              </w:rPr>
              <w:t>債権額 − 担保処分見込額（全額）</w:t>
            </w:r>
          </w:p>
        </w:tc>
        <w:tc>
          <w:tcPr>
            <w:tcW w:type="dxa" w:w="2493"/>
          </w:tcPr>
          <w:p>
            <w:r/>
            <w:r>
              <w:rPr>
                <w:rFonts w:eastAsia="Hiragino Sans" w:ascii="Hiragino Sans" w:hAnsi="Hiragino Sans"/>
                <w:b/>
                <w:sz w:val="18"/>
              </w:rPr>
              <w:t>流動資産の控除</w:t>
            </w:r>
          </w:p>
        </w:tc>
      </w:tr>
      <w:tr>
        <w:tc>
          <w:tcPr>
            <w:tcW w:type="dxa" w:w="2493"/>
            <w:shd w:val="clear" w:fill="F7F8FA"/>
          </w:tcPr>
          <w:p>
            <w:r/>
            <w:r>
              <w:rPr>
                <w:rFonts w:eastAsia="Hiragino Sans" w:ascii="Hiragino Sans" w:hAnsi="Hiragino Sans"/>
                <w:b w:val="0"/>
                <w:sz w:val="18"/>
              </w:rPr>
              <w:t>P-06</w:t>
            </w:r>
          </w:p>
        </w:tc>
        <w:tc>
          <w:tcPr>
            <w:tcW w:type="dxa" w:w="2493"/>
            <w:shd w:val="clear" w:fill="F7F8FA"/>
          </w:tcPr>
          <w:p>
            <w:r/>
            <w:r>
              <w:rPr>
                <w:rFonts w:eastAsia="Hiragino Sans" w:ascii="Hiragino Sans" w:hAnsi="Hiragino Sans"/>
                <w:b w:val="0"/>
                <w:sz w:val="18"/>
              </w:rPr>
              <w:t>製品保証引当金</w:t>
            </w:r>
          </w:p>
        </w:tc>
        <w:tc>
          <w:tcPr>
            <w:tcW w:type="dxa" w:w="2493"/>
            <w:shd w:val="clear" w:fill="F7F8FA"/>
          </w:tcPr>
          <w:p>
            <w:r/>
            <w:r>
              <w:rPr>
                <w:rFonts w:eastAsia="Hiragino Sans" w:ascii="Hiragino Sans" w:hAnsi="Hiragino Sans"/>
                <w:b w:val="0"/>
                <w:sz w:val="18"/>
              </w:rPr>
              <w:t>保証対象売上高 × 保証費用率（過去3年）</w:t>
            </w:r>
          </w:p>
        </w:tc>
        <w:tc>
          <w:tcPr>
            <w:tcW w:type="dxa" w:w="2493"/>
            <w:shd w:val="clear" w:fill="F7F8FA"/>
          </w:tcPr>
          <w:p>
            <w:r/>
            <w:r>
              <w:rPr>
                <w:rFonts w:eastAsia="Hiragino Sans" w:ascii="Hiragino Sans" w:hAnsi="Hiragino Sans"/>
                <w:b w:val="0"/>
                <w:sz w:val="18"/>
              </w:rPr>
              <w:t>流動負債</w:t>
            </w:r>
          </w:p>
        </w:tc>
      </w:tr>
      <w:tr>
        <w:tc>
          <w:tcPr>
            <w:tcW w:type="dxa" w:w="2493"/>
          </w:tcPr>
          <w:p>
            <w:r/>
            <w:r>
              <w:rPr>
                <w:rFonts w:eastAsia="Hiragino Sans" w:ascii="Hiragino Sans" w:hAnsi="Hiragino Sans"/>
                <w:b w:val="0"/>
                <w:sz w:val="18"/>
              </w:rPr>
              <w:t>P-07</w:t>
            </w:r>
          </w:p>
        </w:tc>
        <w:tc>
          <w:tcPr>
            <w:tcW w:type="dxa" w:w="2493"/>
          </w:tcPr>
          <w:p>
            <w:r/>
            <w:r>
              <w:rPr>
                <w:rFonts w:eastAsia="Hiragino Sans" w:ascii="Hiragino Sans" w:hAnsi="Hiragino Sans"/>
                <w:b w:val="0"/>
                <w:sz w:val="18"/>
              </w:rPr>
              <w:t>役員退職慰労引当金</w:t>
            </w:r>
          </w:p>
        </w:tc>
        <w:tc>
          <w:tcPr>
            <w:tcW w:type="dxa" w:w="2493"/>
          </w:tcPr>
          <w:p>
            <w:r/>
            <w:r>
              <w:rPr>
                <w:rFonts w:eastAsia="Hiragino Sans" w:ascii="Hiragino Sans" w:hAnsi="Hiragino Sans"/>
                <w:b w:val="0"/>
                <w:sz w:val="18"/>
              </w:rPr>
              <w:t>内規に基づく期末要支給額</w:t>
            </w:r>
          </w:p>
        </w:tc>
        <w:tc>
          <w:tcPr>
            <w:tcW w:type="dxa" w:w="2493"/>
          </w:tcPr>
          <w:p>
            <w:r/>
            <w:r>
              <w:rPr>
                <w:rFonts w:eastAsia="Hiragino Sans" w:ascii="Hiragino Sans" w:hAnsi="Hiragino Sans"/>
                <w:b w:val="0"/>
                <w:sz w:val="18"/>
              </w:rPr>
              <w:t>固定負債</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貸倒引当金は「資産の控除項目」である</w:t>
      </w:r>
      <w:r>
        <w:rPr>
          <w:rFonts w:eastAsia="Hiragino Sans" w:ascii="Hiragino Sans" w:hAnsi="Hiragino Sans"/>
          <w:b w:val="0"/>
          <w:i/>
          <w:color w:val="444444"/>
          <w:sz w:val="18"/>
        </w:rPr>
        <w:t>（貸方に立つ資産）。名前に「負債」も「資産」も含まないため、名前から区分を推測すると負債に落ち、資産合計と負債合計の</w:t>
      </w:r>
      <w:r>
        <w:rPr>
          <w:rFonts w:eastAsia="Hiragino Sans" w:ascii="Hiragino Sans" w:hAnsi="Hiragino Sans"/>
          <w:b/>
          <w:i/>
          <w:color w:val="444444"/>
          <w:sz w:val="18"/>
        </w:rPr>
        <w:t>両方</w:t>
      </w:r>
      <w:r>
        <w:rPr>
          <w:rFonts w:eastAsia="Hiragino Sans" w:ascii="Hiragino Sans" w:hAnsi="Hiragino Sans"/>
          <w:b w:val="0"/>
          <w:i/>
          <w:color w:val="444444"/>
          <w:sz w:val="18"/>
        </w:rPr>
        <w:t>が誤る。本キットでは区分を作った側が明示し、エンジンも生成器も名前から推測しない。同じ型の事故は資産除去債務で実際に起きており、貸借が444,693.8千円ずれた。</w:t>
      </w:r>
    </w:p>
    <w:p>
      <w:pPr>
        <w:pStyle w:val="Heading2"/>
      </w:pPr>
      <w:r>
        <w:t>計上しないと判断したもの</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対象</w:t>
            </w:r>
          </w:p>
        </w:tc>
        <w:tc>
          <w:tcPr>
            <w:tcW w:type="dxa" w:w="4986"/>
            <w:shd w:val="clear" w:fill="24406B"/>
          </w:tcPr>
          <w:p>
            <w:r/>
            <w:r>
              <w:rPr>
                <w:rFonts w:eastAsia="Hiragino Sans" w:ascii="Hiragino Sans" w:hAnsi="Hiragino Sans"/>
                <w:b/>
                <w:color w:val="FFFFFF"/>
                <w:sz w:val="18"/>
              </w:rPr>
              <w:t>外した理由</w:t>
            </w:r>
          </w:p>
        </w:tc>
      </w:tr>
      <w:tr>
        <w:tc>
          <w:tcPr>
            <w:tcW w:type="dxa" w:w="4986"/>
          </w:tcPr>
          <w:p>
            <w:r/>
            <w:r>
              <w:rPr>
                <w:rFonts w:eastAsia="Hiragino Sans" w:ascii="Hiragino Sans" w:hAnsi="Hiragino Sans"/>
                <w:b w:val="0"/>
                <w:sz w:val="18"/>
              </w:rPr>
              <w:t>修繕引当金</w:t>
            </w:r>
          </w:p>
        </w:tc>
        <w:tc>
          <w:tcPr>
            <w:tcW w:type="dxa" w:w="4986"/>
          </w:tcPr>
          <w:p>
            <w:r/>
            <w:r>
              <w:rPr>
                <w:rFonts w:eastAsia="Hiragino Sans" w:ascii="Hiragino Sans" w:hAnsi="Hiragino Sans"/>
                <w:b w:val="0"/>
                <w:sz w:val="18"/>
              </w:rPr>
              <w:t>債務性が無い（第三者に対する法的な義務ではなく、修繕を行わない選択もできる）。資産の価値の減少は減価償却と減損で扱う領域であり、引当金で二重に捉えることになる</w:t>
            </w:r>
          </w:p>
        </w:tc>
      </w:tr>
      <w:tr>
        <w:tc>
          <w:tcPr>
            <w:tcW w:type="dxa" w:w="4986"/>
            <w:shd w:val="clear" w:fill="F7F8FA"/>
          </w:tcPr>
          <w:p>
            <w:r/>
            <w:r>
              <w:rPr>
                <w:rFonts w:eastAsia="Hiragino Sans" w:ascii="Hiragino Sans" w:hAnsi="Hiragino Sans"/>
                <w:b w:val="0"/>
                <w:sz w:val="18"/>
              </w:rPr>
              <w:t>有給休暇引当金</w:t>
            </w:r>
          </w:p>
        </w:tc>
        <w:tc>
          <w:tcPr>
            <w:tcW w:type="dxa" w:w="4986"/>
            <w:shd w:val="clear" w:fill="F7F8FA"/>
          </w:tcPr>
          <w:p>
            <w:r/>
            <w:r>
              <w:rPr>
                <w:rFonts w:eastAsia="Hiragino Sans" w:ascii="Hiragino Sans" w:hAnsi="Hiragino Sans"/>
                <w:b w:val="0"/>
                <w:sz w:val="18"/>
              </w:rPr>
              <w:t>日本基準には有給休暇に引当金の計上を求める定めが無い。⚠️ IFRS（IAS第19号）の短期従業員給付では計上するため、</w:t>
            </w:r>
            <w:r>
              <w:rPr>
                <w:rFonts w:eastAsia="Hiragino Sans" w:ascii="Hiragino Sans" w:hAnsi="Hiragino Sans"/>
                <w:b/>
                <w:sz w:val="18"/>
              </w:rPr>
              <w:t>IFRSの資料をそのまま写すと誤る</w:t>
            </w:r>
          </w:p>
        </w:tc>
      </w:tr>
      <w:tr>
        <w:tc>
          <w:tcPr>
            <w:tcW w:type="dxa" w:w="4986"/>
          </w:tcPr>
          <w:p>
            <w:r/>
            <w:r>
              <w:rPr>
                <w:rFonts w:eastAsia="Hiragino Sans" w:ascii="Hiragino Sans" w:hAnsi="Hiragino Sans"/>
                <w:b w:val="0"/>
                <w:sz w:val="18"/>
              </w:rPr>
              <w:t>訴訟損失引当金</w:t>
            </w:r>
          </w:p>
        </w:tc>
        <w:tc>
          <w:tcPr>
            <w:tcW w:type="dxa" w:w="4986"/>
          </w:tcPr>
          <w:p>
            <w:r/>
            <w:r>
              <w:rPr>
                <w:rFonts w:eastAsia="Hiragino Sans" w:ascii="Hiragino Sans" w:hAnsi="Hiragino Sans"/>
                <w:b w:val="0"/>
                <w:sz w:val="18"/>
              </w:rPr>
              <w:t>顧問弁護士の見解では当社の主張が認められる可能性が高く、損失の発生の可能性が高いとはいえない（④の見積りも困難）。引当金ではなく</w:t>
            </w:r>
            <w:r>
              <w:rPr>
                <w:rFonts w:eastAsia="Hiragino Sans" w:ascii="Hiragino Sans" w:hAnsi="Hiragino Sans"/>
                <w:b/>
                <w:sz w:val="18"/>
              </w:rPr>
              <w:t>偶発債務として注記</w:t>
            </w:r>
            <w:r>
              <w:rPr>
                <w:rFonts w:eastAsia="Hiragino Sans" w:ascii="Hiragino Sans" w:hAnsi="Hiragino Sans"/>
                <w:b w:val="0"/>
                <w:sz w:val="18"/>
              </w:rPr>
              <w:t>する</w:t>
            </w:r>
          </w:p>
        </w:tc>
      </w:tr>
      <w:tr>
        <w:tc>
          <w:tcPr>
            <w:tcW w:type="dxa" w:w="4986"/>
            <w:shd w:val="clear" w:fill="F7F8FA"/>
          </w:tcPr>
          <w:p>
            <w:r/>
            <w:r>
              <w:rPr>
                <w:rFonts w:eastAsia="Hiragino Sans" w:ascii="Hiragino Sans" w:hAnsi="Hiragino Sans"/>
                <w:b w:val="0"/>
                <w:sz w:val="18"/>
              </w:rPr>
              <w:t>PCB廃棄物の処理費用</w:t>
            </w:r>
          </w:p>
        </w:tc>
        <w:tc>
          <w:tcPr>
            <w:tcW w:type="dxa" w:w="4986"/>
            <w:shd w:val="clear" w:fill="F7F8FA"/>
          </w:tcPr>
          <w:p>
            <w:r/>
            <w:r>
              <w:rPr>
                <w:rFonts w:eastAsia="Hiragino Sans" w:ascii="Hiragino Sans" w:hAnsi="Hiragino Sans"/>
                <w:b w:val="0"/>
                <w:sz w:val="18"/>
              </w:rPr>
              <w:t>⚠️ 法律上の義務であり、有形固定資産の除去に関する義務であれば</w:t>
            </w:r>
            <w:r>
              <w:rPr>
                <w:rFonts w:eastAsia="Hiragino Sans" w:ascii="Hiragino Sans" w:hAnsi="Hiragino Sans"/>
                <w:b/>
                <w:sz w:val="18"/>
              </w:rPr>
              <w:t>資産除去債務</w:t>
            </w:r>
            <w:r>
              <w:rPr>
                <w:rFonts w:eastAsia="Hiragino Sans" w:ascii="Hiragino Sans" w:hAnsi="Hiragino Sans"/>
                <w:b w:val="0"/>
                <w:sz w:val="18"/>
              </w:rPr>
              <w:t>（企業会計基準第18号）として扱うべきものである。引当金と資産除去債務のどちらで捉えるかの判定が要るため、本キットでは対象外とすることを明示し、</w:t>
            </w:r>
            <w:r>
              <w:rPr>
                <w:rFonts w:eastAsia="Hiragino Sans" w:ascii="Hiragino Sans" w:hAnsi="Hiragino Sans"/>
                <w:b/>
                <w:sz w:val="18"/>
              </w:rPr>
              <w:t>人が判断すべき宿題として残した</w:t>
            </w:r>
            <w:r>
              <w:rPr>
                <w:rFonts w:eastAsia="Hiragino Sans" w:ascii="Hiragino Sans" w:hAnsi="Hiragino Sans"/>
                <w:b w:val="0"/>
                <w:sz w:val="18"/>
              </w:rPr>
              <w:t>（資産除去債務キットにも計上していない）</w:t>
            </w:r>
          </w:p>
        </w:tc>
      </w:tr>
    </w:tbl>
    <w:p>
      <w:pPr>
        <w:spacing w:after="40"/>
      </w:pPr>
    </w:p>
    <w:p>
      <w:pPr>
        <w:pStyle w:val="Heading1"/>
      </w:pPr>
      <w:r>
        <w:t>3. 経過措置 — なぜ遡及適用になるのか</w:t>
      </w:r>
    </w:p>
    <w:p>
      <w:pPr>
        <w:spacing w:after="80"/>
      </w:pPr>
      <w:r>
        <w:rPr>
          <w:rFonts w:eastAsia="Hiragino Sans" w:ascii="Hiragino Sans" w:hAnsi="Hiragino Sans"/>
          <w:b w:val="0"/>
          <w:i w:val="0"/>
        </w:rPr>
        <w:t>リース（適用指針第33号 第118項ただし書き）や収益認識（第29号第84項ただし書き）と違い、</w:t>
      </w:r>
      <w:r>
        <w:rPr>
          <w:rFonts w:eastAsia="Hiragino Sans" w:ascii="Hiragino Sans" w:hAnsi="Hiragino Sans"/>
          <w:b/>
          <w:i w:val="0"/>
        </w:rPr>
        <w:t>引当金には基準に固有の経過措置が無い</w:t>
      </w:r>
      <w:r>
        <w:rPr>
          <w:rFonts w:eastAsia="Hiragino Sans" w:ascii="Hiragino Sans" w:hAnsi="Hiragino Sans"/>
          <w:b w:val="0"/>
          <w:i w:val="0"/>
        </w:rPr>
        <w:t>。したがって第24号第6項(1)の原則に戻り、遡及適用となる。</w:t>
      </w:r>
    </w:p>
    <w:p>
      <w:pPr>
        <w:spacing w:after="80"/>
      </w:pPr>
      <w:r>
        <w:rPr>
          <w:rFonts w:eastAsia="Hiragino Sans" w:ascii="Hiragino Sans" w:hAnsi="Hiragino Sans"/>
          <w:b w:val="0"/>
          <w:i w:val="0"/>
        </w:rPr>
        <w:t>第7項は遡及適用の中身を次のように定めている。</w:t>
      </w:r>
      <w:r>
        <w:rPr>
          <w:rFonts w:eastAsia="Hiragino Sans" w:ascii="Hiragino Sans" w:hAnsi="Hiragino Sans"/>
          <w:b/>
          <w:i w:val="0"/>
        </w:rPr>
        <w:t>二者択一ではなく両方である。</w:t>
      </w:r>
    </w:p>
    <w:p>
      <w:pPr>
        <w:spacing w:after="80"/>
      </w:pPr>
      <w:r>
        <w:rPr>
          <w:rFonts w:eastAsia="Hiragino Sans" w:ascii="Hiragino Sans" w:hAnsi="Hiragino Sans"/>
          <w:b w:val="0"/>
          <w:i w:val="0"/>
        </w:rPr>
        <w:t>1. 表示期間より前の期間に関する累積的影響額を、</w:t>
      </w:r>
      <w:r>
        <w:rPr>
          <w:rFonts w:eastAsia="Hiragino Sans" w:ascii="Hiragino Sans" w:hAnsi="Hiragino Sans"/>
          <w:b/>
          <w:i w:val="0"/>
        </w:rPr>
        <w:t>最も古い期間の期首</w:t>
      </w:r>
      <w:r>
        <w:rPr>
          <w:rFonts w:eastAsia="Hiragino Sans" w:ascii="Hiragino Sans" w:hAnsi="Hiragino Sans"/>
          <w:b w:val="0"/>
          <w:i w:val="0"/>
        </w:rPr>
        <w:t>（＝比較期首 2025年4月1日）の資産・負債・純資産に反映する 2. 表示する過去の各期間（＝比較年度 2026年3月期）には、</w:t>
      </w:r>
      <w:r>
        <w:rPr>
          <w:rFonts w:eastAsia="Hiragino Sans" w:ascii="Hiragino Sans" w:hAnsi="Hiragino Sans"/>
          <w:b/>
          <w:i w:val="0"/>
        </w:rPr>
        <w:t>当該各期間の影響額</w:t>
      </w:r>
      <w:r>
        <w:rPr>
          <w:rFonts w:eastAsia="Hiragino Sans" w:ascii="Hiragino Sans" w:hAnsi="Hiragino Sans"/>
          <w:b w:val="0"/>
          <w:i w:val="0"/>
        </w:rPr>
        <w:t>を反映する</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最も多い誤りは、比較期首で測った残高だけを開始貸借対照表に載せることである。</w:t>
      </w:r>
      <w:r>
        <w:rPr>
          <w:rFonts w:eastAsia="Hiragino Sans" w:ascii="Hiragino Sans" w:hAnsi="Hiragino Sans"/>
          <w:b w:val="0"/>
          <w:i/>
          <w:color w:val="444444"/>
          <w:sz w:val="18"/>
        </w:rPr>
        <w:t xml:space="preserve"> 当社では比較期首 313,050 に対し当期首は 349,500 で、比較年度中に 36,450 動いている。比較期首の額だけを使うと、開始貸借対照表の利益剰余金がその 36,450 だけずれる。</w:t>
      </w:r>
    </w:p>
    <w:p>
      <w:pPr>
        <w:pStyle w:val="Heading1"/>
      </w:pPr>
      <w:r>
        <w:t>4. 各引当金の計算</w:t>
      </w:r>
    </w:p>
    <w:p>
      <w:pPr>
        <w:pStyle w:val="Heading2"/>
      </w:pPr>
      <w:r>
        <w:t>4-1. 賞与引当金（P-01）</w:t>
      </w:r>
    </w:p>
    <w:p>
      <w:pPr>
        <w:spacing w:after="80"/>
      </w:pPr>
      <w:r>
        <w:rPr>
          <w:rFonts w:eastAsia="Hiragino Sans" w:ascii="Hiragino Sans" w:hAnsi="Hiragino Sans"/>
          <w:b w:val="0"/>
          <w:i w:val="0"/>
        </w:rPr>
        <w:t>支給対象期間は12月1日〜翌5月31日の6か月、支給は6月。決算日（3月31日）までに経過した4か月分が当期の負担に属する。支給に伴う</w:t>
      </w:r>
      <w:r>
        <w:rPr>
          <w:rFonts w:eastAsia="Hiragino Sans" w:ascii="Hiragino Sans" w:hAnsi="Hiragino Sans"/>
          <w:b/>
          <w:i w:val="0"/>
        </w:rPr>
        <w:t>事業主負担の社会保険料・労働保険料も当期の負担</w:t>
      </w:r>
      <w:r>
        <w:rPr>
          <w:rFonts w:eastAsia="Hiragino Sans" w:ascii="Hiragino Sans" w:hAnsi="Hiragino Sans"/>
          <w:b w:val="0"/>
          <w:i w:val="0"/>
        </w:rPr>
        <w:t>であるため、法定福利費率を乗せている。</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時点</w:t>
            </w:r>
          </w:p>
        </w:tc>
        <w:tc>
          <w:tcPr>
            <w:tcW w:type="dxa" w:w="1662"/>
            <w:shd w:val="clear" w:fill="24406B"/>
          </w:tcPr>
          <w:p>
            <w:r/>
            <w:r>
              <w:rPr>
                <w:rFonts w:eastAsia="Hiragino Sans" w:ascii="Hiragino Sans" w:hAnsi="Hiragino Sans"/>
                <w:b/>
                <w:color w:val="FFFFFF"/>
                <w:sz w:val="18"/>
              </w:rPr>
              <w:t>支給見込額</w:t>
            </w:r>
          </w:p>
        </w:tc>
        <w:tc>
          <w:tcPr>
            <w:tcW w:type="dxa" w:w="1662"/>
            <w:shd w:val="clear" w:fill="24406B"/>
          </w:tcPr>
          <w:p>
            <w:r/>
            <w:r>
              <w:rPr>
                <w:rFonts w:eastAsia="Hiragino Sans" w:ascii="Hiragino Sans" w:hAnsi="Hiragino Sans"/>
                <w:b/>
                <w:color w:val="FFFFFF"/>
                <w:sz w:val="18"/>
              </w:rPr>
              <w:t>経過／対象</w:t>
            </w:r>
          </w:p>
        </w:tc>
        <w:tc>
          <w:tcPr>
            <w:tcW w:type="dxa" w:w="1662"/>
            <w:shd w:val="clear" w:fill="24406B"/>
          </w:tcPr>
          <w:p>
            <w:r/>
            <w:r>
              <w:rPr>
                <w:rFonts w:eastAsia="Hiragino Sans" w:ascii="Hiragino Sans" w:hAnsi="Hiragino Sans"/>
                <w:b/>
                <w:color w:val="FFFFFF"/>
                <w:sz w:val="18"/>
              </w:rPr>
              <w:t>当期負担額</w:t>
            </w:r>
          </w:p>
        </w:tc>
        <w:tc>
          <w:tcPr>
            <w:tcW w:type="dxa" w:w="1662"/>
            <w:shd w:val="clear" w:fill="24406B"/>
          </w:tcPr>
          <w:p>
            <w:r/>
            <w:r>
              <w:rPr>
                <w:rFonts w:eastAsia="Hiragino Sans" w:ascii="Hiragino Sans" w:hAnsi="Hiragino Sans"/>
                <w:b/>
                <w:color w:val="FFFFFF"/>
                <w:sz w:val="18"/>
              </w:rPr>
              <w:t>法定福利費率</w:t>
            </w:r>
          </w:p>
        </w:tc>
        <w:tc>
          <w:tcPr>
            <w:tcW w:type="dxa" w:w="1662"/>
            <w:shd w:val="clear" w:fill="24406B"/>
          </w:tcPr>
          <w:p>
            <w:r/>
            <w:r>
              <w:rPr>
                <w:rFonts w:eastAsia="Hiragino Sans" w:ascii="Hiragino Sans" w:hAnsi="Hiragino Sans"/>
                <w:b/>
                <w:color w:val="FFFFFF"/>
                <w:sz w:val="18"/>
              </w:rPr>
              <w:t>計上額</w:t>
            </w:r>
          </w:p>
        </w:tc>
      </w:tr>
      <w:tr>
        <w:tc>
          <w:tcPr>
            <w:tcW w:type="dxa" w:w="1662"/>
          </w:tcPr>
          <w:p>
            <w:r/>
            <w:r>
              <w:rPr>
                <w:rFonts w:eastAsia="Hiragino Sans" w:ascii="Hiragino Sans" w:hAnsi="Hiragino Sans"/>
                <w:b w:val="0"/>
                <w:sz w:val="18"/>
              </w:rPr>
              <w:t>比較期首</w:t>
            </w:r>
          </w:p>
        </w:tc>
        <w:tc>
          <w:tcPr>
            <w:tcW w:type="dxa" w:w="1662"/>
          </w:tcPr>
          <w:p>
            <w:r/>
            <w:r>
              <w:rPr>
                <w:rFonts w:eastAsia="Hiragino Sans" w:ascii="Hiragino Sans" w:hAnsi="Hiragino Sans"/>
                <w:b w:val="0"/>
                <w:sz w:val="18"/>
              </w:rPr>
              <w:t>105,000</w:t>
            </w:r>
          </w:p>
        </w:tc>
        <w:tc>
          <w:tcPr>
            <w:tcW w:type="dxa" w:w="1662"/>
          </w:tcPr>
          <w:p>
            <w:r/>
            <w:r>
              <w:rPr>
                <w:rFonts w:eastAsia="Hiragino Sans" w:ascii="Hiragino Sans" w:hAnsi="Hiragino Sans"/>
                <w:b w:val="0"/>
                <w:sz w:val="18"/>
              </w:rPr>
              <w:t>4／6</w:t>
            </w:r>
          </w:p>
        </w:tc>
        <w:tc>
          <w:tcPr>
            <w:tcW w:type="dxa" w:w="1662"/>
          </w:tcPr>
          <w:p>
            <w:r/>
            <w:r>
              <w:rPr>
                <w:rFonts w:eastAsia="Hiragino Sans" w:ascii="Hiragino Sans" w:hAnsi="Hiragino Sans"/>
                <w:b w:val="0"/>
                <w:sz w:val="18"/>
              </w:rPr>
              <w:t>70,000</w:t>
            </w:r>
          </w:p>
        </w:tc>
        <w:tc>
          <w:tcPr>
            <w:tcW w:type="dxa" w:w="1662"/>
          </w:tcPr>
          <w:p>
            <w:r/>
            <w:r>
              <w:rPr>
                <w:rFonts w:eastAsia="Hiragino Sans" w:ascii="Hiragino Sans" w:hAnsi="Hiragino Sans"/>
                <w:b w:val="0"/>
                <w:sz w:val="18"/>
              </w:rPr>
              <w:t>20.00%</w:t>
            </w:r>
          </w:p>
        </w:tc>
        <w:tc>
          <w:tcPr>
            <w:tcW w:type="dxa" w:w="1662"/>
          </w:tcPr>
          <w:p>
            <w:r/>
            <w:r>
              <w:rPr>
                <w:rFonts w:eastAsia="Hiragino Sans" w:ascii="Hiragino Sans" w:hAnsi="Hiragino Sans"/>
                <w:b/>
                <w:sz w:val="18"/>
              </w:rPr>
              <w:t>84,000</w:t>
            </w:r>
          </w:p>
        </w:tc>
      </w:tr>
      <w:tr>
        <w:tc>
          <w:tcPr>
            <w:tcW w:type="dxa" w:w="1662"/>
            <w:shd w:val="clear" w:fill="F7F8FA"/>
          </w:tcPr>
          <w:p>
            <w:r/>
            <w:r>
              <w:rPr>
                <w:rFonts w:eastAsia="Hiragino Sans" w:ascii="Hiragino Sans" w:hAnsi="Hiragino Sans"/>
                <w:b w:val="0"/>
                <w:sz w:val="18"/>
              </w:rPr>
              <w:t>当期首</w:t>
            </w:r>
          </w:p>
        </w:tc>
        <w:tc>
          <w:tcPr>
            <w:tcW w:type="dxa" w:w="1662"/>
            <w:shd w:val="clear" w:fill="F7F8FA"/>
          </w:tcPr>
          <w:p>
            <w:r/>
            <w:r>
              <w:rPr>
                <w:rFonts w:eastAsia="Hiragino Sans" w:ascii="Hiragino Sans" w:hAnsi="Hiragino Sans"/>
                <w:b w:val="0"/>
                <w:sz w:val="18"/>
              </w:rPr>
              <w:t>112,500</w:t>
            </w:r>
          </w:p>
        </w:tc>
        <w:tc>
          <w:tcPr>
            <w:tcW w:type="dxa" w:w="1662"/>
            <w:shd w:val="clear" w:fill="F7F8FA"/>
          </w:tcPr>
          <w:p>
            <w:r/>
            <w:r>
              <w:rPr>
                <w:rFonts w:eastAsia="Hiragino Sans" w:ascii="Hiragino Sans" w:hAnsi="Hiragino Sans"/>
                <w:b w:val="0"/>
                <w:sz w:val="18"/>
              </w:rPr>
              <w:t>4／6</w:t>
            </w:r>
          </w:p>
        </w:tc>
        <w:tc>
          <w:tcPr>
            <w:tcW w:type="dxa" w:w="1662"/>
            <w:shd w:val="clear" w:fill="F7F8FA"/>
          </w:tcPr>
          <w:p>
            <w:r/>
            <w:r>
              <w:rPr>
                <w:rFonts w:eastAsia="Hiragino Sans" w:ascii="Hiragino Sans" w:hAnsi="Hiragino Sans"/>
                <w:b w:val="0"/>
                <w:sz w:val="18"/>
              </w:rPr>
              <w:t>75,000</w:t>
            </w:r>
          </w:p>
        </w:tc>
        <w:tc>
          <w:tcPr>
            <w:tcW w:type="dxa" w:w="1662"/>
            <w:shd w:val="clear" w:fill="F7F8FA"/>
          </w:tcPr>
          <w:p>
            <w:r/>
            <w:r>
              <w:rPr>
                <w:rFonts w:eastAsia="Hiragino Sans" w:ascii="Hiragino Sans" w:hAnsi="Hiragino Sans"/>
                <w:b w:val="0"/>
                <w:sz w:val="18"/>
              </w:rPr>
              <w:t>20.00%</w:t>
            </w:r>
          </w:p>
        </w:tc>
        <w:tc>
          <w:tcPr>
            <w:tcW w:type="dxa" w:w="1662"/>
            <w:shd w:val="clear" w:fill="F7F8FA"/>
          </w:tcPr>
          <w:p>
            <w:r/>
            <w:r>
              <w:rPr>
                <w:rFonts w:eastAsia="Hiragino Sans" w:ascii="Hiragino Sans" w:hAnsi="Hiragino Sans"/>
                <w:b/>
                <w:sz w:val="18"/>
              </w:rPr>
              <w:t>90,000</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法定福利費率20%は事業主負担分（健康保険・介護保険・厚生年金・子ども子育て拠出金・労働保険）を丸めた社内レートである（サンプル値）。</w:t>
      </w:r>
      <w:r>
        <w:rPr>
          <w:rFonts w:eastAsia="Hiragino Sans" w:ascii="Hiragino Sans" w:hAnsi="Hiragino Sans"/>
          <w:b/>
          <w:i/>
          <w:color w:val="444444"/>
          <w:sz w:val="18"/>
        </w:rPr>
        <w:t>料率は年度ごとに改定される</w:t>
      </w:r>
      <w:r>
        <w:rPr>
          <w:rFonts w:eastAsia="Hiragino Sans" w:ascii="Hiragino Sans" w:hAnsi="Hiragino Sans"/>
          <w:b w:val="0"/>
          <w:i/>
          <w:color w:val="444444"/>
          <w:sz w:val="18"/>
        </w:rPr>
        <w:t>ため、社内レートを使う場合はその旨と根拠を残す。法定福利費を落とすと引当金が過小になる。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経過割合は「支給対象期間のうち当期に属する月数」で測る。支給日までの月数や在籍月数で測ると、当期の負担に属さない部分まで引き当てることになる。</w:t>
      </w:r>
    </w:p>
    <w:p>
      <w:pPr>
        <w:pStyle w:val="Heading2"/>
      </w:pPr>
      <w:r>
        <w:t>4-2. 退職給付引当金（P-02・簡便法）</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時点</w:t>
            </w:r>
          </w:p>
        </w:tc>
        <w:tc>
          <w:tcPr>
            <w:tcW w:type="dxa" w:w="2493"/>
            <w:shd w:val="clear" w:fill="24406B"/>
          </w:tcPr>
          <w:p>
            <w:r/>
            <w:r>
              <w:rPr>
                <w:rFonts w:eastAsia="Hiragino Sans" w:ascii="Hiragino Sans" w:hAnsi="Hiragino Sans"/>
                <w:b/>
                <w:color w:val="FFFFFF"/>
                <w:sz w:val="18"/>
              </w:rPr>
              <w:t>自己都合要支給額</w:t>
            </w:r>
          </w:p>
        </w:tc>
        <w:tc>
          <w:tcPr>
            <w:tcW w:type="dxa" w:w="2493"/>
            <w:shd w:val="clear" w:fill="24406B"/>
          </w:tcPr>
          <w:p>
            <w:r/>
            <w:r>
              <w:rPr>
                <w:rFonts w:eastAsia="Hiragino Sans" w:ascii="Hiragino Sans" w:hAnsi="Hiragino Sans"/>
                <w:b/>
                <w:color w:val="FFFFFF"/>
                <w:sz w:val="18"/>
              </w:rPr>
              <w:t>外部積立（中退共）</w:t>
            </w:r>
          </w:p>
        </w:tc>
        <w:tc>
          <w:tcPr>
            <w:tcW w:type="dxa" w:w="2493"/>
            <w:shd w:val="clear" w:fill="24406B"/>
          </w:tcPr>
          <w:p>
            <w:r/>
            <w:r>
              <w:rPr>
                <w:rFonts w:eastAsia="Hiragino Sans" w:ascii="Hiragino Sans" w:hAnsi="Hiragino Sans"/>
                <w:b/>
                <w:color w:val="FFFFFF"/>
                <w:sz w:val="18"/>
              </w:rPr>
              <w:t>計上額</w:t>
            </w:r>
          </w:p>
        </w:tc>
      </w:tr>
      <w:tr>
        <w:tc>
          <w:tcPr>
            <w:tcW w:type="dxa" w:w="2493"/>
          </w:tcPr>
          <w:p>
            <w:r/>
            <w:r>
              <w:rPr>
                <w:rFonts w:eastAsia="Hiragino Sans" w:ascii="Hiragino Sans" w:hAnsi="Hiragino Sans"/>
                <w:b w:val="0"/>
                <w:sz w:val="18"/>
              </w:rPr>
              <w:t>比較期首</w:t>
            </w:r>
          </w:p>
        </w:tc>
        <w:tc>
          <w:tcPr>
            <w:tcW w:type="dxa" w:w="2493"/>
          </w:tcPr>
          <w:p>
            <w:r/>
            <w:r>
              <w:rPr>
                <w:rFonts w:eastAsia="Hiragino Sans" w:ascii="Hiragino Sans" w:hAnsi="Hiragino Sans"/>
                <w:b w:val="0"/>
                <w:sz w:val="18"/>
              </w:rPr>
              <w:t>260,000</w:t>
            </w:r>
          </w:p>
        </w:tc>
        <w:tc>
          <w:tcPr>
            <w:tcW w:type="dxa" w:w="2493"/>
          </w:tcPr>
          <w:p>
            <w:r/>
            <w:r>
              <w:rPr>
                <w:rFonts w:eastAsia="Hiragino Sans" w:ascii="Hiragino Sans" w:hAnsi="Hiragino Sans"/>
                <w:b w:val="0"/>
                <w:sz w:val="18"/>
              </w:rPr>
              <w:t>100,000</w:t>
            </w:r>
          </w:p>
        </w:tc>
        <w:tc>
          <w:tcPr>
            <w:tcW w:type="dxa" w:w="2493"/>
          </w:tcPr>
          <w:p>
            <w:r/>
            <w:r>
              <w:rPr>
                <w:rFonts w:eastAsia="Hiragino Sans" w:ascii="Hiragino Sans" w:hAnsi="Hiragino Sans"/>
                <w:b/>
                <w:sz w:val="18"/>
              </w:rPr>
              <w:t>160,000</w:t>
            </w:r>
          </w:p>
        </w:tc>
      </w:tr>
      <w:tr>
        <w:tc>
          <w:tcPr>
            <w:tcW w:type="dxa" w:w="2493"/>
            <w:shd w:val="clear" w:fill="F7F8FA"/>
          </w:tcPr>
          <w:p>
            <w:r/>
            <w:r>
              <w:rPr>
                <w:rFonts w:eastAsia="Hiragino Sans" w:ascii="Hiragino Sans" w:hAnsi="Hiragino Sans"/>
                <w:b w:val="0"/>
                <w:sz w:val="18"/>
              </w:rPr>
              <w:t>当期首</w:t>
            </w:r>
          </w:p>
        </w:tc>
        <w:tc>
          <w:tcPr>
            <w:tcW w:type="dxa" w:w="2493"/>
            <w:shd w:val="clear" w:fill="F7F8FA"/>
          </w:tcPr>
          <w:p>
            <w:r/>
            <w:r>
              <w:rPr>
                <w:rFonts w:eastAsia="Hiragino Sans" w:ascii="Hiragino Sans" w:hAnsi="Hiragino Sans"/>
                <w:b w:val="0"/>
                <w:sz w:val="18"/>
              </w:rPr>
              <w:t>285,000</w:t>
            </w:r>
          </w:p>
        </w:tc>
        <w:tc>
          <w:tcPr>
            <w:tcW w:type="dxa" w:w="2493"/>
            <w:shd w:val="clear" w:fill="F7F8FA"/>
          </w:tcPr>
          <w:p>
            <w:r/>
            <w:r>
              <w:rPr>
                <w:rFonts w:eastAsia="Hiragino Sans" w:ascii="Hiragino Sans" w:hAnsi="Hiragino Sans"/>
                <w:b w:val="0"/>
                <w:sz w:val="18"/>
              </w:rPr>
              <w:t>115,000</w:t>
            </w:r>
          </w:p>
        </w:tc>
        <w:tc>
          <w:tcPr>
            <w:tcW w:type="dxa" w:w="2493"/>
            <w:shd w:val="clear" w:fill="F7F8FA"/>
          </w:tcPr>
          <w:p>
            <w:r/>
            <w:r>
              <w:rPr>
                <w:rFonts w:eastAsia="Hiragino Sans" w:ascii="Hiragino Sans" w:hAnsi="Hiragino Sans"/>
                <w:b/>
                <w:sz w:val="18"/>
              </w:rPr>
              <w:t>170,000</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簡便法を採れるかどうか（従業員数等の要件）は人が判断する。</w:t>
      </w:r>
      <w:r>
        <w:rPr>
          <w:rFonts w:eastAsia="Hiragino Sans" w:ascii="Hiragino Sans" w:hAnsi="Hiragino Sans"/>
          <w:b w:val="0"/>
          <w:i/>
          <w:color w:val="444444"/>
          <w:sz w:val="18"/>
        </w:rPr>
        <w:t xml:space="preserve"> 原則法（退職給付債務の数理計算）による場合、割引率・退職率・昇給率等の基礎率が要り、本キットの計算では出せない。要件は企業会計基準第26号・同適用指針第25号によるが、</w:t>
      </w:r>
      <w:r>
        <w:rPr>
          <w:rFonts w:eastAsia="Hiragino Sans" w:ascii="Hiragino Sans" w:hAnsi="Hiragino Sans"/>
          <w:b/>
          <w:i/>
          <w:color w:val="444444"/>
          <w:sz w:val="18"/>
        </w:rPr>
        <w:t>項番は確認していない（要確認）</w:t>
      </w:r>
      <w:r>
        <w:rPr>
          <w:rFonts w:eastAsia="Hiragino Sans" w:ascii="Hiragino Sans" w:hAnsi="Hiragino Sans"/>
          <w:b w:val="0"/>
          <w:i/>
          <w:color w:val="444444"/>
          <w:sz w:val="18"/>
        </w:rPr>
        <w:t>。</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自己都合要支給額は「決算日現在の在籍者が自己都合で全員退職したと仮定した場合の額」である。会社都合の要支給額を使うと過大になる。外部積立を控除して純額で計上するか資産として両建てするかは制度の性格によるため、控除した根拠を残している。</w:t>
      </w:r>
    </w:p>
    <w:p>
      <w:pPr>
        <w:pStyle w:val="Heading2"/>
      </w:pPr>
      <w:r>
        <w:t>4-3. 貸倒引当金（P-03〜P-05）— 区分ごとに方法が違う</w:t>
      </w:r>
    </w:p>
    <w:p>
      <w:pPr>
        <w:spacing w:after="80"/>
      </w:pPr>
      <w:r>
        <w:rPr>
          <w:rFonts w:eastAsia="Hiragino Sans" w:ascii="Hiragino Sans" w:hAnsi="Hiragino Sans"/>
          <w:b w:val="0"/>
          <w:i w:val="0"/>
        </w:rPr>
        <w:t>区分は</w:t>
      </w:r>
      <w:r>
        <w:rPr>
          <w:rFonts w:eastAsia="Hiragino Sans" w:ascii="Hiragino Sans" w:hAnsi="Hiragino Sans"/>
          <w:b/>
          <w:i w:val="0"/>
        </w:rPr>
        <w:t>人が判定</w:t>
      </w:r>
      <w:r>
        <w:rPr>
          <w:rFonts w:eastAsia="Hiragino Sans" w:ascii="Hiragino Sans" w:hAnsi="Hiragino Sans"/>
          <w:b w:val="0"/>
          <w:i w:val="0"/>
        </w:rPr>
        <w:t>し、区分ごとに計算方法が変わる。区分を誤ると計算方法ごと誤る。</w:t>
      </w:r>
    </w:p>
    <w:tbl>
      <w:tblPr>
        <w:tblStyle w:val="TableGrid"/>
        <w:tblW w:type="auto" w:w="0"/>
        <w:jc w:val="center"/>
        <w:tblLayout w:type="autofit"/>
        <w:tblLook w:firstColumn="1" w:firstRow="1" w:lastColumn="0" w:lastRow="0" w:noHBand="0" w:noVBand="1" w:val="04A0"/>
      </w:tblPr>
      <w:tblGrid>
        <w:gridCol w:w="1425"/>
        <w:gridCol w:w="1425"/>
        <w:gridCol w:w="1425"/>
        <w:gridCol w:w="1425"/>
        <w:gridCol w:w="1425"/>
        <w:gridCol w:w="1425"/>
        <w:gridCol w:w="1425"/>
      </w:tblGrid>
      <w:tr>
        <w:tc>
          <w:tcPr>
            <w:tcW w:type="dxa" w:w="1425"/>
            <w:shd w:val="clear" w:fill="24406B"/>
          </w:tcPr>
          <w:p>
            <w:r/>
            <w:r>
              <w:rPr>
                <w:rFonts w:eastAsia="Hiragino Sans" w:ascii="Hiragino Sans" w:hAnsi="Hiragino Sans"/>
                <w:b/>
                <w:color w:val="FFFFFF"/>
                <w:sz w:val="18"/>
              </w:rPr>
              <w:t>債権ID</w:t>
            </w:r>
          </w:p>
        </w:tc>
        <w:tc>
          <w:tcPr>
            <w:tcW w:type="dxa" w:w="1425"/>
            <w:shd w:val="clear" w:fill="24406B"/>
          </w:tcPr>
          <w:p>
            <w:r/>
            <w:r>
              <w:rPr>
                <w:rFonts w:eastAsia="Hiragino Sans" w:ascii="Hiragino Sans" w:hAnsi="Hiragino Sans"/>
                <w:b/>
                <w:color w:val="FFFFFF"/>
                <w:sz w:val="18"/>
              </w:rPr>
              <w:t>債務者</w:t>
            </w:r>
          </w:p>
        </w:tc>
        <w:tc>
          <w:tcPr>
            <w:tcW w:type="dxa" w:w="1425"/>
            <w:shd w:val="clear" w:fill="24406B"/>
          </w:tcPr>
          <w:p>
            <w:r/>
            <w:r>
              <w:rPr>
                <w:rFonts w:eastAsia="Hiragino Sans" w:ascii="Hiragino Sans" w:hAnsi="Hiragino Sans"/>
                <w:b/>
                <w:color w:val="FFFFFF"/>
                <w:sz w:val="18"/>
              </w:rPr>
              <w:t>区分</w:t>
            </w:r>
          </w:p>
        </w:tc>
        <w:tc>
          <w:tcPr>
            <w:tcW w:type="dxa" w:w="1425"/>
            <w:shd w:val="clear" w:fill="24406B"/>
          </w:tcPr>
          <w:p>
            <w:r/>
            <w:r>
              <w:rPr>
                <w:rFonts w:eastAsia="Hiragino Sans" w:ascii="Hiragino Sans" w:hAnsi="Hiragino Sans"/>
                <w:b/>
                <w:color w:val="FFFFFF"/>
                <w:sz w:val="18"/>
              </w:rPr>
              <w:t>比較期首 債権／担保</w:t>
            </w:r>
          </w:p>
        </w:tc>
        <w:tc>
          <w:tcPr>
            <w:tcW w:type="dxa" w:w="1425"/>
            <w:shd w:val="clear" w:fill="24406B"/>
          </w:tcPr>
          <w:p>
            <w:r/>
            <w:r>
              <w:rPr>
                <w:rFonts w:eastAsia="Hiragino Sans" w:ascii="Hiragino Sans" w:hAnsi="Hiragino Sans"/>
                <w:b/>
                <w:color w:val="FFFFFF"/>
                <w:sz w:val="18"/>
              </w:rPr>
              <w:t>引当</w:t>
            </w:r>
          </w:p>
        </w:tc>
        <w:tc>
          <w:tcPr>
            <w:tcW w:type="dxa" w:w="1425"/>
            <w:shd w:val="clear" w:fill="24406B"/>
          </w:tcPr>
          <w:p>
            <w:r/>
            <w:r>
              <w:rPr>
                <w:rFonts w:eastAsia="Hiragino Sans" w:ascii="Hiragino Sans" w:hAnsi="Hiragino Sans"/>
                <w:b/>
                <w:color w:val="FFFFFF"/>
                <w:sz w:val="18"/>
              </w:rPr>
              <w:t>当期首 債権／担保</w:t>
            </w:r>
          </w:p>
        </w:tc>
        <w:tc>
          <w:tcPr>
            <w:tcW w:type="dxa" w:w="1425"/>
            <w:shd w:val="clear" w:fill="24406B"/>
          </w:tcPr>
          <w:p>
            <w:r/>
            <w:r>
              <w:rPr>
                <w:rFonts w:eastAsia="Hiragino Sans" w:ascii="Hiragino Sans" w:hAnsi="Hiragino Sans"/>
                <w:b/>
                <w:color w:val="FFFFFF"/>
                <w:sz w:val="18"/>
              </w:rPr>
              <w:t>引当</w:t>
            </w:r>
          </w:p>
        </w:tc>
      </w:tr>
      <w:tr>
        <w:tc>
          <w:tcPr>
            <w:tcW w:type="dxa" w:w="1425"/>
          </w:tcPr>
          <w:p>
            <w:r/>
            <w:r>
              <w:rPr>
                <w:rFonts w:eastAsia="Hiragino Sans" w:ascii="Hiragino Sans" w:hAnsi="Hiragino Sans"/>
                <w:b w:val="0"/>
                <w:sz w:val="18"/>
              </w:rPr>
              <w:t>AR-01</w:t>
            </w:r>
          </w:p>
        </w:tc>
        <w:tc>
          <w:tcPr>
            <w:tcW w:type="dxa" w:w="1425"/>
          </w:tcPr>
          <w:p>
            <w:r/>
            <w:r>
              <w:rPr>
                <w:rFonts w:eastAsia="Hiragino Sans" w:ascii="Hiragino Sans" w:hAnsi="Hiragino Sans"/>
                <w:b w:val="0"/>
                <w:sz w:val="18"/>
              </w:rPr>
              <w:t>一般債権（得意先120社）</w:t>
            </w:r>
          </w:p>
        </w:tc>
        <w:tc>
          <w:tcPr>
            <w:tcW w:type="dxa" w:w="1425"/>
          </w:tcPr>
          <w:p>
            <w:r/>
            <w:r>
              <w:rPr>
                <w:rFonts w:eastAsia="Hiragino Sans" w:ascii="Hiragino Sans" w:hAnsi="Hiragino Sans"/>
                <w:b w:val="0"/>
                <w:sz w:val="18"/>
              </w:rPr>
              <w:t>一般債権</w:t>
            </w:r>
          </w:p>
        </w:tc>
        <w:tc>
          <w:tcPr>
            <w:tcW w:type="dxa" w:w="1425"/>
          </w:tcPr>
          <w:p>
            <w:r/>
            <w:r>
              <w:rPr>
                <w:rFonts w:eastAsia="Hiragino Sans" w:ascii="Hiragino Sans" w:hAnsi="Hiragino Sans"/>
                <w:b w:val="0"/>
                <w:sz w:val="18"/>
              </w:rPr>
              <w:t>1,050,000 ／ —</w:t>
            </w:r>
          </w:p>
        </w:tc>
        <w:tc>
          <w:tcPr>
            <w:tcW w:type="dxa" w:w="1425"/>
          </w:tcPr>
          <w:p>
            <w:r/>
            <w:r>
              <w:rPr>
                <w:rFonts w:eastAsia="Hiragino Sans" w:ascii="Hiragino Sans" w:hAnsi="Hiragino Sans"/>
                <w:b/>
                <w:sz w:val="18"/>
              </w:rPr>
              <w:t>5,250</w:t>
            </w:r>
          </w:p>
        </w:tc>
        <w:tc>
          <w:tcPr>
            <w:tcW w:type="dxa" w:w="1425"/>
          </w:tcPr>
          <w:p>
            <w:r/>
            <w:r>
              <w:rPr>
                <w:rFonts w:eastAsia="Hiragino Sans" w:ascii="Hiragino Sans" w:hAnsi="Hiragino Sans"/>
                <w:b w:val="0"/>
                <w:sz w:val="18"/>
              </w:rPr>
              <w:t>1,180,000 ／ —</w:t>
            </w:r>
          </w:p>
        </w:tc>
        <w:tc>
          <w:tcPr>
            <w:tcW w:type="dxa" w:w="1425"/>
          </w:tcPr>
          <w:p>
            <w:r/>
            <w:r>
              <w:rPr>
                <w:rFonts w:eastAsia="Hiragino Sans" w:ascii="Hiragino Sans" w:hAnsi="Hiragino Sans"/>
                <w:b/>
                <w:sz w:val="18"/>
              </w:rPr>
              <w:t>5,900</w:t>
            </w:r>
          </w:p>
        </w:tc>
      </w:tr>
      <w:tr>
        <w:tc>
          <w:tcPr>
            <w:tcW w:type="dxa" w:w="1425"/>
            <w:shd w:val="clear" w:fill="F7F8FA"/>
          </w:tcPr>
          <w:p>
            <w:r/>
            <w:r>
              <w:rPr>
                <w:rFonts w:eastAsia="Hiragino Sans" w:ascii="Hiragino Sans" w:hAnsi="Hiragino Sans"/>
                <w:b w:val="0"/>
                <w:sz w:val="18"/>
              </w:rPr>
              <w:t>AR-02</w:t>
            </w:r>
          </w:p>
        </w:tc>
        <w:tc>
          <w:tcPr>
            <w:tcW w:type="dxa" w:w="1425"/>
            <w:shd w:val="clear" w:fill="F7F8FA"/>
          </w:tcPr>
          <w:p>
            <w:r/>
            <w:r>
              <w:rPr>
                <w:rFonts w:eastAsia="Hiragino Sans" w:ascii="Hiragino Sans" w:hAnsi="Hiragino Sans"/>
                <w:b w:val="0"/>
                <w:sz w:val="18"/>
              </w:rPr>
              <w:t>サンプル商事株式会社</w:t>
            </w:r>
          </w:p>
        </w:tc>
        <w:tc>
          <w:tcPr>
            <w:tcW w:type="dxa" w:w="1425"/>
            <w:shd w:val="clear" w:fill="F7F8FA"/>
          </w:tcPr>
          <w:p>
            <w:r/>
            <w:r>
              <w:rPr>
                <w:rFonts w:eastAsia="Hiragino Sans" w:ascii="Hiragino Sans" w:hAnsi="Hiragino Sans"/>
                <w:b w:val="0"/>
                <w:sz w:val="18"/>
              </w:rPr>
              <w:t>貸倒懸念債権</w:t>
            </w:r>
          </w:p>
        </w:tc>
        <w:tc>
          <w:tcPr>
            <w:tcW w:type="dxa" w:w="1425"/>
            <w:shd w:val="clear" w:fill="F7F8FA"/>
          </w:tcPr>
          <w:p>
            <w:r/>
            <w:r>
              <w:rPr>
                <w:rFonts w:eastAsia="Hiragino Sans" w:ascii="Hiragino Sans" w:hAnsi="Hiragino Sans"/>
                <w:b w:val="0"/>
                <w:sz w:val="18"/>
              </w:rPr>
              <w:t>0 ／ —</w:t>
            </w:r>
          </w:p>
        </w:tc>
        <w:tc>
          <w:tcPr>
            <w:tcW w:type="dxa" w:w="1425"/>
            <w:shd w:val="clear" w:fill="F7F8FA"/>
          </w:tcPr>
          <w:p>
            <w:r/>
            <w:r>
              <w:rPr>
                <w:rFonts w:eastAsia="Hiragino Sans" w:ascii="Hiragino Sans" w:hAnsi="Hiragino Sans"/>
                <w:b/>
                <w:sz w:val="18"/>
              </w:rPr>
              <w:t>0</w:t>
            </w:r>
          </w:p>
        </w:tc>
        <w:tc>
          <w:tcPr>
            <w:tcW w:type="dxa" w:w="1425"/>
            <w:shd w:val="clear" w:fill="F7F8FA"/>
          </w:tcPr>
          <w:p>
            <w:r/>
            <w:r>
              <w:rPr>
                <w:rFonts w:eastAsia="Hiragino Sans" w:ascii="Hiragino Sans" w:hAnsi="Hiragino Sans"/>
                <w:b w:val="0"/>
                <w:sz w:val="18"/>
              </w:rPr>
              <w:t>35,000 ／ 10,000</w:t>
            </w:r>
          </w:p>
        </w:tc>
        <w:tc>
          <w:tcPr>
            <w:tcW w:type="dxa" w:w="1425"/>
            <w:shd w:val="clear" w:fill="F7F8FA"/>
          </w:tcPr>
          <w:p>
            <w:r/>
            <w:r>
              <w:rPr>
                <w:rFonts w:eastAsia="Hiragino Sans" w:ascii="Hiragino Sans" w:hAnsi="Hiragino Sans"/>
                <w:b/>
                <w:sz w:val="18"/>
              </w:rPr>
              <w:t>15,000</w:t>
            </w:r>
          </w:p>
        </w:tc>
      </w:tr>
      <w:tr>
        <w:tc>
          <w:tcPr>
            <w:tcW w:type="dxa" w:w="1425"/>
          </w:tcPr>
          <w:p>
            <w:r/>
            <w:r>
              <w:rPr>
                <w:rFonts w:eastAsia="Hiragino Sans" w:ascii="Hiragino Sans" w:hAnsi="Hiragino Sans"/>
                <w:b w:val="0"/>
                <w:sz w:val="18"/>
              </w:rPr>
              <w:t>AR-03</w:t>
            </w:r>
          </w:p>
        </w:tc>
        <w:tc>
          <w:tcPr>
            <w:tcW w:type="dxa" w:w="1425"/>
          </w:tcPr>
          <w:p>
            <w:r/>
            <w:r>
              <w:rPr>
                <w:rFonts w:eastAsia="Hiragino Sans" w:ascii="Hiragino Sans" w:hAnsi="Hiragino Sans"/>
                <w:b w:val="0"/>
                <w:sz w:val="18"/>
              </w:rPr>
              <w:t>サンプル工業株式会社</w:t>
            </w:r>
          </w:p>
        </w:tc>
        <w:tc>
          <w:tcPr>
            <w:tcW w:type="dxa" w:w="1425"/>
          </w:tcPr>
          <w:p>
            <w:r/>
            <w:r>
              <w:rPr>
                <w:rFonts w:eastAsia="Hiragino Sans" w:ascii="Hiragino Sans" w:hAnsi="Hiragino Sans"/>
                <w:b w:val="0"/>
                <w:sz w:val="18"/>
              </w:rPr>
              <w:t>破産更生債権等</w:t>
            </w:r>
          </w:p>
        </w:tc>
        <w:tc>
          <w:tcPr>
            <w:tcW w:type="dxa" w:w="1425"/>
          </w:tcPr>
          <w:p>
            <w:r/>
            <w:r>
              <w:rPr>
                <w:rFonts w:eastAsia="Hiragino Sans" w:ascii="Hiragino Sans" w:hAnsi="Hiragino Sans"/>
                <w:b w:val="0"/>
                <w:sz w:val="18"/>
              </w:rPr>
              <w:t>10,000 ／ 2,000</w:t>
            </w:r>
          </w:p>
        </w:tc>
        <w:tc>
          <w:tcPr>
            <w:tcW w:type="dxa" w:w="1425"/>
          </w:tcPr>
          <w:p>
            <w:r/>
            <w:r>
              <w:rPr>
                <w:rFonts w:eastAsia="Hiragino Sans" w:ascii="Hiragino Sans" w:hAnsi="Hiragino Sans"/>
                <w:b/>
                <w:sz w:val="18"/>
              </w:rPr>
              <w:t>8,000</w:t>
            </w:r>
          </w:p>
        </w:tc>
        <w:tc>
          <w:tcPr>
            <w:tcW w:type="dxa" w:w="1425"/>
          </w:tcPr>
          <w:p>
            <w:r/>
            <w:r>
              <w:rPr>
                <w:rFonts w:eastAsia="Hiragino Sans" w:ascii="Hiragino Sans" w:hAnsi="Hiragino Sans"/>
                <w:b w:val="0"/>
                <w:sz w:val="18"/>
              </w:rPr>
              <w:t>10,000 ／ 2,000</w:t>
            </w:r>
          </w:p>
        </w:tc>
        <w:tc>
          <w:tcPr>
            <w:tcW w:type="dxa" w:w="1425"/>
          </w:tcPr>
          <w:p>
            <w:r/>
            <w:r>
              <w:rPr>
                <w:rFonts w:eastAsia="Hiragino Sans" w:ascii="Hiragino Sans" w:hAnsi="Hiragino Sans"/>
                <w:b/>
                <w:sz w:val="18"/>
              </w:rPr>
              <w:t>8,000</w:t>
            </w:r>
          </w:p>
        </w:tc>
      </w:tr>
      <w:tr>
        <w:tc>
          <w:tcPr>
            <w:tcW w:type="dxa" w:w="1425"/>
            <w:shd w:val="clear" w:fill="F7F8FA"/>
          </w:tcPr>
          <w:p>
            <w:r/>
            <w:r>
              <w:rPr>
                <w:rFonts w:eastAsia="Hiragino Sans" w:ascii="Hiragino Sans" w:hAnsi="Hiragino Sans"/>
                <w:b w:val="0"/>
                <w:sz w:val="18"/>
              </w:rPr>
            </w:r>
          </w:p>
        </w:tc>
        <w:tc>
          <w:tcPr>
            <w:tcW w:type="dxa" w:w="1425"/>
            <w:shd w:val="clear" w:fill="F7F8FA"/>
          </w:tcPr>
          <w:p>
            <w:r/>
            <w:r>
              <w:rPr>
                <w:rFonts w:eastAsia="Hiragino Sans" w:ascii="Hiragino Sans" w:hAnsi="Hiragino Sans"/>
                <w:b w:val="0"/>
                <w:sz w:val="18"/>
              </w:rPr>
            </w:r>
          </w:p>
        </w:tc>
        <w:tc>
          <w:tcPr>
            <w:tcW w:type="dxa" w:w="1425"/>
            <w:shd w:val="clear" w:fill="F7F8FA"/>
          </w:tcPr>
          <w:p>
            <w:r/>
            <w:r>
              <w:rPr>
                <w:rFonts w:eastAsia="Hiragino Sans" w:ascii="Hiragino Sans" w:hAnsi="Hiragino Sans"/>
                <w:b/>
                <w:sz w:val="18"/>
              </w:rPr>
              <w:t>合計</w:t>
            </w:r>
          </w:p>
        </w:tc>
        <w:tc>
          <w:tcPr>
            <w:tcW w:type="dxa" w:w="1425"/>
            <w:shd w:val="clear" w:fill="F7F8FA"/>
          </w:tcPr>
          <w:p>
            <w:r/>
            <w:r>
              <w:rPr>
                <w:rFonts w:eastAsia="Hiragino Sans" w:ascii="Hiragino Sans" w:hAnsi="Hiragino Sans"/>
                <w:b w:val="0"/>
                <w:sz w:val="18"/>
              </w:rPr>
            </w:r>
          </w:p>
        </w:tc>
        <w:tc>
          <w:tcPr>
            <w:tcW w:type="dxa" w:w="1425"/>
            <w:shd w:val="clear" w:fill="F7F8FA"/>
          </w:tcPr>
          <w:p>
            <w:r/>
            <w:r>
              <w:rPr>
                <w:rFonts w:eastAsia="Hiragino Sans" w:ascii="Hiragino Sans" w:hAnsi="Hiragino Sans"/>
                <w:b/>
                <w:sz w:val="18"/>
              </w:rPr>
              <w:t>13,250</w:t>
            </w:r>
          </w:p>
        </w:tc>
        <w:tc>
          <w:tcPr>
            <w:tcW w:type="dxa" w:w="1425"/>
            <w:shd w:val="clear" w:fill="F7F8FA"/>
          </w:tcPr>
          <w:p>
            <w:r/>
            <w:r>
              <w:rPr>
                <w:rFonts w:eastAsia="Hiragino Sans" w:ascii="Hiragino Sans" w:hAnsi="Hiragino Sans"/>
                <w:b w:val="0"/>
                <w:sz w:val="18"/>
              </w:rPr>
            </w:r>
          </w:p>
        </w:tc>
        <w:tc>
          <w:tcPr>
            <w:tcW w:type="dxa" w:w="1425"/>
            <w:shd w:val="clear" w:fill="F7F8FA"/>
          </w:tcPr>
          <w:p>
            <w:r/>
            <w:r>
              <w:rPr>
                <w:rFonts w:eastAsia="Hiragino Sans" w:ascii="Hiragino Sans" w:hAnsi="Hiragino Sans"/>
                <w:b/>
                <w:sz w:val="18"/>
              </w:rPr>
              <w:t>28,900</w:t>
            </w:r>
          </w:p>
        </w:tc>
      </w:tr>
    </w:tbl>
    <w:p>
      <w:pPr>
        <w:spacing w:after="40"/>
      </w:pPr>
    </w:p>
    <w:p>
      <w:pPr>
        <w:spacing w:after="80"/>
      </w:pPr>
      <w:r>
        <w:rPr>
          <w:rFonts w:eastAsia="Hiragino Sans" w:ascii="Hiragino Sans" w:hAnsi="Hiragino Sans"/>
          <w:b w:val="0"/>
          <w:i w:val="0"/>
        </w:rPr>
        <w:t>貸倒実績率は過去3年平均0.50%、貸倒懸念債権の引当率は財務内容評価法により60%（いずれも人が決めた値）。AR-02 は比較期首の時点では一般債権に含まれており、</w:t>
      </w:r>
      <w:r>
        <w:rPr>
          <w:rFonts w:eastAsia="Hiragino Sans" w:ascii="Hiragino Sans" w:hAnsi="Hiragino Sans"/>
          <w:b/>
          <w:i w:val="0"/>
        </w:rPr>
        <w:t>比較年度中に区分替えした</w:t>
      </w:r>
      <w:r>
        <w:rPr>
          <w:rFonts w:eastAsia="Hiragino Sans" w:ascii="Hiragino Sans" w:hAnsi="Hiragino Sans"/>
          <w:b w:val="0"/>
          <w:i w:val="0"/>
        </w:rPr>
        <w:t>。遡及適用ではこの変動も比較年度の損益として作り直す。</w:t>
      </w:r>
    </w:p>
    <w:p>
      <w:pPr>
        <w:ind w:left="120"/>
        <w:shd w:val="clear" w:fill="F3F4F6"/>
        <w:pBdr>
          <w:left w:val="single" w:sz="18" w:space="6" w:color="24406B"/>
        </w:pBdr>
      </w:pPr>
      <w:r>
        <w:rPr>
          <w:rFonts w:eastAsia="Hiragino Sans" w:ascii="Hiragino Sans" w:hAnsi="Hiragino Sans"/>
          <w:b w:val="0"/>
          <w:i/>
          <w:color w:val="444444"/>
          <w:sz w:val="18"/>
        </w:rPr>
        <w:t>⚠️ 会計上の貸倒実績率と、税務上の</w:t>
      </w:r>
      <w:r>
        <w:rPr>
          <w:rFonts w:eastAsia="Hiragino Sans" w:ascii="Hiragino Sans" w:hAnsi="Hiragino Sans"/>
          <w:b/>
          <w:i/>
          <w:color w:val="444444"/>
          <w:sz w:val="18"/>
        </w:rPr>
        <w:t>法定繰入率</w:t>
      </w:r>
      <w:r>
        <w:rPr>
          <w:rFonts w:eastAsia="Hiragino Sans" w:ascii="Hiragino Sans" w:hAnsi="Hiragino Sans"/>
          <w:b w:val="0"/>
          <w:i/>
          <w:color w:val="444444"/>
          <w:sz w:val="18"/>
        </w:rPr>
        <w:t>は別物である。混同すると会計と税務のどちらも誤る。税務上の繰入限度額は税理士が確定させる（第6章）。</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個別評価の記録は、債権明細（主キー）に在る債権しか指せない。</w:t>
      </w:r>
      <w:r>
        <w:rPr>
          <w:rFonts w:eastAsia="Hiragino Sans" w:ascii="Hiragino Sans" w:hAnsi="Hiragino Sans"/>
          <w:b w:val="0"/>
          <w:i/>
          <w:color w:val="444444"/>
          <w:sz w:val="18"/>
        </w:rPr>
        <w:t xml:space="preserve"> 明細に無い債権に引当金を計上していないか、明細で一般債権以外に区分した債権に判定の記録があるかを、添付Excelの11シートの</w:t>
      </w:r>
      <w:r>
        <w:rPr>
          <w:rFonts w:eastAsia="Hiragino Sans" w:ascii="Hiragino Sans" w:hAnsi="Hiragino Sans"/>
          <w:b/>
          <w:i/>
          <w:color w:val="444444"/>
          <w:sz w:val="18"/>
        </w:rPr>
        <w:t>検知</w:t>
      </w:r>
      <w:r>
        <w:rPr>
          <w:rFonts w:eastAsia="Hiragino Sans" w:ascii="Hiragino Sans" w:hAnsi="Hiragino Sans"/>
          <w:b w:val="0"/>
          <w:i/>
          <w:color w:val="444444"/>
          <w:sz w:val="18"/>
        </w:rPr>
        <w:t>欄で双方向に見ている。当社は0件である。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債権明細は金銭債権（売掛金・受取手形・電子記録債権・未収入金）を母集団としており、</w:t>
      </w:r>
      <w:r>
        <w:rPr>
          <w:rFonts w:eastAsia="Hiragino Sans" w:ascii="Hiragino Sans" w:hAnsi="Hiragino Sans"/>
          <w:b/>
          <w:i/>
          <w:color w:val="444444"/>
          <w:sz w:val="18"/>
        </w:rPr>
        <w:t>試算表の売掛金1,180,000とは一致しない</w:t>
      </w:r>
      <w:r>
        <w:rPr>
          <w:rFonts w:eastAsia="Hiragino Sans" w:ascii="Hiragino Sans" w:hAnsi="Hiragino Sans"/>
          <w:b w:val="0"/>
          <w:i/>
          <w:color w:val="444444"/>
          <w:sz w:val="18"/>
        </w:rPr>
        <w:t>。一致させる必要は無いが、一致していない理由は残す。</w:t>
      </w:r>
    </w:p>
    <w:p>
      <w:pPr>
        <w:pStyle w:val="Heading2"/>
      </w:pPr>
      <w:r>
        <w:t>4-4. 製品保証引当金（P-06）</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時点</w:t>
            </w:r>
          </w:p>
        </w:tc>
        <w:tc>
          <w:tcPr>
            <w:tcW w:type="dxa" w:w="2493"/>
            <w:shd w:val="clear" w:fill="24406B"/>
          </w:tcPr>
          <w:p>
            <w:r/>
            <w:r>
              <w:rPr>
                <w:rFonts w:eastAsia="Hiragino Sans" w:ascii="Hiragino Sans" w:hAnsi="Hiragino Sans"/>
                <w:b/>
                <w:color w:val="FFFFFF"/>
                <w:sz w:val="18"/>
              </w:rPr>
              <w:t>保証対象売上高</w:t>
            </w:r>
          </w:p>
        </w:tc>
        <w:tc>
          <w:tcPr>
            <w:tcW w:type="dxa" w:w="2493"/>
            <w:shd w:val="clear" w:fill="24406B"/>
          </w:tcPr>
          <w:p>
            <w:r/>
            <w:r>
              <w:rPr>
                <w:rFonts w:eastAsia="Hiragino Sans" w:ascii="Hiragino Sans" w:hAnsi="Hiragino Sans"/>
                <w:b/>
                <w:color w:val="FFFFFF"/>
                <w:sz w:val="18"/>
              </w:rPr>
              <w:t>保証費用率</w:t>
            </w:r>
          </w:p>
        </w:tc>
        <w:tc>
          <w:tcPr>
            <w:tcW w:type="dxa" w:w="2493"/>
            <w:shd w:val="clear" w:fill="24406B"/>
          </w:tcPr>
          <w:p>
            <w:r/>
            <w:r>
              <w:rPr>
                <w:rFonts w:eastAsia="Hiragino Sans" w:ascii="Hiragino Sans" w:hAnsi="Hiragino Sans"/>
                <w:b/>
                <w:color w:val="FFFFFF"/>
                <w:sz w:val="18"/>
              </w:rPr>
              <w:t>計上額</w:t>
            </w:r>
          </w:p>
        </w:tc>
      </w:tr>
      <w:tr>
        <w:tc>
          <w:tcPr>
            <w:tcW w:type="dxa" w:w="2493"/>
          </w:tcPr>
          <w:p>
            <w:r/>
            <w:r>
              <w:rPr>
                <w:rFonts w:eastAsia="Hiragino Sans" w:ascii="Hiragino Sans" w:hAnsi="Hiragino Sans"/>
                <w:b w:val="0"/>
                <w:sz w:val="18"/>
              </w:rPr>
              <w:t>比較期首</w:t>
            </w:r>
          </w:p>
        </w:tc>
        <w:tc>
          <w:tcPr>
            <w:tcW w:type="dxa" w:w="2493"/>
          </w:tcPr>
          <w:p>
            <w:r/>
            <w:r>
              <w:rPr>
                <w:rFonts w:eastAsia="Hiragino Sans" w:ascii="Hiragino Sans" w:hAnsi="Hiragino Sans"/>
                <w:b w:val="0"/>
                <w:sz w:val="18"/>
              </w:rPr>
              <w:t>5,900,000</w:t>
            </w:r>
          </w:p>
        </w:tc>
        <w:tc>
          <w:tcPr>
            <w:tcW w:type="dxa" w:w="2493"/>
          </w:tcPr>
          <w:p>
            <w:r/>
            <w:r>
              <w:rPr>
                <w:rFonts w:eastAsia="Hiragino Sans" w:ascii="Hiragino Sans" w:hAnsi="Hiragino Sans"/>
                <w:b w:val="0"/>
                <w:sz w:val="18"/>
              </w:rPr>
              <w:t>0.20%</w:t>
            </w:r>
          </w:p>
        </w:tc>
        <w:tc>
          <w:tcPr>
            <w:tcW w:type="dxa" w:w="2493"/>
          </w:tcPr>
          <w:p>
            <w:r/>
            <w:r>
              <w:rPr>
                <w:rFonts w:eastAsia="Hiragino Sans" w:ascii="Hiragino Sans" w:hAnsi="Hiragino Sans"/>
                <w:b/>
                <w:sz w:val="18"/>
              </w:rPr>
              <w:t>11,800</w:t>
            </w:r>
          </w:p>
        </w:tc>
      </w:tr>
      <w:tr>
        <w:tc>
          <w:tcPr>
            <w:tcW w:type="dxa" w:w="2493"/>
            <w:shd w:val="clear" w:fill="F7F8FA"/>
          </w:tcPr>
          <w:p>
            <w:r/>
            <w:r>
              <w:rPr>
                <w:rFonts w:eastAsia="Hiragino Sans" w:ascii="Hiragino Sans" w:hAnsi="Hiragino Sans"/>
                <w:b w:val="0"/>
                <w:sz w:val="18"/>
              </w:rPr>
              <w:t>当期首</w:t>
            </w:r>
          </w:p>
        </w:tc>
        <w:tc>
          <w:tcPr>
            <w:tcW w:type="dxa" w:w="2493"/>
            <w:shd w:val="clear" w:fill="F7F8FA"/>
          </w:tcPr>
          <w:p>
            <w:r/>
            <w:r>
              <w:rPr>
                <w:rFonts w:eastAsia="Hiragino Sans" w:ascii="Hiragino Sans" w:hAnsi="Hiragino Sans"/>
                <w:b w:val="0"/>
                <w:sz w:val="18"/>
              </w:rPr>
              <w:t>6,300,000</w:t>
            </w:r>
          </w:p>
        </w:tc>
        <w:tc>
          <w:tcPr>
            <w:tcW w:type="dxa" w:w="2493"/>
            <w:shd w:val="clear" w:fill="F7F8FA"/>
          </w:tcPr>
          <w:p>
            <w:r/>
            <w:r>
              <w:rPr>
                <w:rFonts w:eastAsia="Hiragino Sans" w:ascii="Hiragino Sans" w:hAnsi="Hiragino Sans"/>
                <w:b w:val="0"/>
                <w:sz w:val="18"/>
              </w:rPr>
              <w:t>0.20%</w:t>
            </w:r>
          </w:p>
        </w:tc>
        <w:tc>
          <w:tcPr>
            <w:tcW w:type="dxa" w:w="2493"/>
            <w:shd w:val="clear" w:fill="F7F8FA"/>
          </w:tcPr>
          <w:p>
            <w:r/>
            <w:r>
              <w:rPr>
                <w:rFonts w:eastAsia="Hiragino Sans" w:ascii="Hiragino Sans" w:hAnsi="Hiragino Sans"/>
                <w:b/>
                <w:sz w:val="18"/>
              </w:rPr>
              <w:t>12,600</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分母は</w:t>
      </w:r>
      <w:r>
        <w:rPr>
          <w:rFonts w:eastAsia="Hiragino Sans" w:ascii="Hiragino Sans" w:hAnsi="Hiragino Sans"/>
          <w:b/>
          <w:i/>
          <w:color w:val="444444"/>
          <w:sz w:val="18"/>
        </w:rPr>
        <w:t>保証の対象となる売上高</w:t>
      </w:r>
      <w:r>
        <w:rPr>
          <w:rFonts w:eastAsia="Hiragino Sans" w:ascii="Hiragino Sans" w:hAnsi="Hiragino Sans"/>
          <w:b w:val="0"/>
          <w:i/>
          <w:color w:val="444444"/>
          <w:sz w:val="18"/>
        </w:rPr>
        <w:t>に限る。保証の対象外（商品仕入販売・役務提供）を含めると引当金が過大になる。比較年度の損益計算書の売上高8,420,000とは一致しないのが正しい。</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有償の延長保証（保証サービスの販売）は製品保証引当金ではない。</w:t>
      </w:r>
      <w:r>
        <w:rPr>
          <w:rFonts w:eastAsia="Hiragino Sans" w:ascii="Hiragino Sans" w:hAnsi="Hiragino Sans"/>
          <w:b w:val="0"/>
          <w:i/>
          <w:color w:val="444444"/>
          <w:sz w:val="18"/>
        </w:rPr>
        <w:t xml:space="preserve"> 収益認識の履行義務として契約負債で処理する。両方に計上すると二重計上になる。</w:t>
      </w:r>
    </w:p>
    <w:p>
      <w:pPr>
        <w:pStyle w:val="Heading2"/>
      </w:pPr>
      <w:r>
        <w:t>4-5. 役員退職慰労引当金（P-07）</w:t>
      </w:r>
    </w:p>
    <w:p>
      <w:pPr>
        <w:spacing w:after="80"/>
      </w:pPr>
      <w:r>
        <w:rPr>
          <w:rFonts w:eastAsia="Hiragino Sans" w:ascii="Hiragino Sans" w:hAnsi="Hiragino Sans"/>
          <w:b w:val="0"/>
          <w:i w:val="0"/>
        </w:rPr>
        <w:t>役員退職慰労金規程（内規）の算式＝基準報酬月額 × 在任年数 × 功績倍率。</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役位</w:t>
            </w:r>
          </w:p>
        </w:tc>
        <w:tc>
          <w:tcPr>
            <w:tcW w:type="dxa" w:w="1662"/>
            <w:shd w:val="clear" w:fill="24406B"/>
          </w:tcPr>
          <w:p>
            <w:r/>
            <w:r>
              <w:rPr>
                <w:rFonts w:eastAsia="Hiragino Sans" w:ascii="Hiragino Sans" w:hAnsi="Hiragino Sans"/>
                <w:b/>
                <w:color w:val="FFFFFF"/>
                <w:sz w:val="18"/>
              </w:rPr>
              <w:t>基準報酬月額</w:t>
            </w:r>
          </w:p>
        </w:tc>
        <w:tc>
          <w:tcPr>
            <w:tcW w:type="dxa" w:w="1662"/>
            <w:shd w:val="clear" w:fill="24406B"/>
          </w:tcPr>
          <w:p>
            <w:r/>
            <w:r>
              <w:rPr>
                <w:rFonts w:eastAsia="Hiragino Sans" w:ascii="Hiragino Sans" w:hAnsi="Hiragino Sans"/>
                <w:b/>
                <w:color w:val="FFFFFF"/>
                <w:sz w:val="18"/>
              </w:rPr>
              <w:t>在任年数（比較期首→当期首）</w:t>
            </w:r>
          </w:p>
        </w:tc>
        <w:tc>
          <w:tcPr>
            <w:tcW w:type="dxa" w:w="1662"/>
            <w:shd w:val="clear" w:fill="24406B"/>
          </w:tcPr>
          <w:p>
            <w:r/>
            <w:r>
              <w:rPr>
                <w:rFonts w:eastAsia="Hiragino Sans" w:ascii="Hiragino Sans" w:hAnsi="Hiragino Sans"/>
                <w:b/>
                <w:color w:val="FFFFFF"/>
                <w:sz w:val="18"/>
              </w:rPr>
              <w:t>功績倍率</w:t>
            </w:r>
          </w:p>
        </w:tc>
        <w:tc>
          <w:tcPr>
            <w:tcW w:type="dxa" w:w="1662"/>
            <w:shd w:val="clear" w:fill="24406B"/>
          </w:tcPr>
          <w:p>
            <w:r/>
            <w:r>
              <w:rPr>
                <w:rFonts w:eastAsia="Hiragino Sans" w:ascii="Hiragino Sans" w:hAnsi="Hiragino Sans"/>
                <w:b/>
                <w:color w:val="FFFFFF"/>
                <w:sz w:val="18"/>
              </w:rPr>
              <w:t>比較期首</w:t>
            </w:r>
          </w:p>
        </w:tc>
        <w:tc>
          <w:tcPr>
            <w:tcW w:type="dxa" w:w="1662"/>
            <w:shd w:val="clear" w:fill="24406B"/>
          </w:tcPr>
          <w:p>
            <w:r/>
            <w:r>
              <w:rPr>
                <w:rFonts w:eastAsia="Hiragino Sans" w:ascii="Hiragino Sans" w:hAnsi="Hiragino Sans"/>
                <w:b/>
                <w:color w:val="FFFFFF"/>
                <w:sz w:val="18"/>
              </w:rPr>
              <w:t>当期首</w:t>
            </w:r>
          </w:p>
        </w:tc>
      </w:tr>
      <w:tr>
        <w:tc>
          <w:tcPr>
            <w:tcW w:type="dxa" w:w="1662"/>
          </w:tcPr>
          <w:p>
            <w:r/>
            <w:r>
              <w:rPr>
                <w:rFonts w:eastAsia="Hiragino Sans" w:ascii="Hiragino Sans" w:hAnsi="Hiragino Sans"/>
                <w:b w:val="0"/>
                <w:sz w:val="18"/>
              </w:rPr>
              <w:t>代表取締役社長</w:t>
            </w:r>
          </w:p>
        </w:tc>
        <w:tc>
          <w:tcPr>
            <w:tcW w:type="dxa" w:w="1662"/>
          </w:tcPr>
          <w:p>
            <w:r/>
            <w:r>
              <w:rPr>
                <w:rFonts w:eastAsia="Hiragino Sans" w:ascii="Hiragino Sans" w:hAnsi="Hiragino Sans"/>
                <w:b w:val="0"/>
                <w:sz w:val="18"/>
              </w:rPr>
              <w:t>1,200</w:t>
            </w:r>
          </w:p>
        </w:tc>
        <w:tc>
          <w:tcPr>
            <w:tcW w:type="dxa" w:w="1662"/>
          </w:tcPr>
          <w:p>
            <w:r/>
            <w:r>
              <w:rPr>
                <w:rFonts w:eastAsia="Hiragino Sans" w:ascii="Hiragino Sans" w:hAnsi="Hiragino Sans"/>
                <w:b w:val="0"/>
                <w:sz w:val="18"/>
              </w:rPr>
              <w:t>15年 → 16年</w:t>
            </w:r>
          </w:p>
        </w:tc>
        <w:tc>
          <w:tcPr>
            <w:tcW w:type="dxa" w:w="1662"/>
          </w:tcPr>
          <w:p>
            <w:r/>
            <w:r>
              <w:rPr>
                <w:rFonts w:eastAsia="Hiragino Sans" w:ascii="Hiragino Sans" w:hAnsi="Hiragino Sans"/>
                <w:b w:val="0"/>
                <w:sz w:val="18"/>
              </w:rPr>
              <w:t>1.50</w:t>
            </w:r>
          </w:p>
        </w:tc>
        <w:tc>
          <w:tcPr>
            <w:tcW w:type="dxa" w:w="1662"/>
          </w:tcPr>
          <w:p>
            <w:r/>
            <w:r>
              <w:rPr>
                <w:rFonts w:eastAsia="Hiragino Sans" w:ascii="Hiragino Sans" w:hAnsi="Hiragino Sans"/>
                <w:b w:val="0"/>
                <w:sz w:val="18"/>
              </w:rPr>
              <w:t>27,000</w:t>
            </w:r>
          </w:p>
        </w:tc>
        <w:tc>
          <w:tcPr>
            <w:tcW w:type="dxa" w:w="1662"/>
          </w:tcPr>
          <w:p>
            <w:r/>
            <w:r>
              <w:rPr>
                <w:rFonts w:eastAsia="Hiragino Sans" w:ascii="Hiragino Sans" w:hAnsi="Hiragino Sans"/>
                <w:b w:val="0"/>
                <w:sz w:val="18"/>
              </w:rPr>
              <w:t>28,800</w:t>
            </w:r>
          </w:p>
        </w:tc>
      </w:tr>
      <w:tr>
        <w:tc>
          <w:tcPr>
            <w:tcW w:type="dxa" w:w="1662"/>
            <w:shd w:val="clear" w:fill="F7F8FA"/>
          </w:tcPr>
          <w:p>
            <w:r/>
            <w:r>
              <w:rPr>
                <w:rFonts w:eastAsia="Hiragino Sans" w:ascii="Hiragino Sans" w:hAnsi="Hiragino Sans"/>
                <w:b w:val="0"/>
                <w:sz w:val="18"/>
              </w:rPr>
              <w:t>専務取締役</w:t>
            </w:r>
          </w:p>
        </w:tc>
        <w:tc>
          <w:tcPr>
            <w:tcW w:type="dxa" w:w="1662"/>
            <w:shd w:val="clear" w:fill="F7F8FA"/>
          </w:tcPr>
          <w:p>
            <w:r/>
            <w:r>
              <w:rPr>
                <w:rFonts w:eastAsia="Hiragino Sans" w:ascii="Hiragino Sans" w:hAnsi="Hiragino Sans"/>
                <w:b w:val="0"/>
                <w:sz w:val="18"/>
              </w:rPr>
              <w:t>1,000</w:t>
            </w:r>
          </w:p>
        </w:tc>
        <w:tc>
          <w:tcPr>
            <w:tcW w:type="dxa" w:w="1662"/>
            <w:shd w:val="clear" w:fill="F7F8FA"/>
          </w:tcPr>
          <w:p>
            <w:r/>
            <w:r>
              <w:rPr>
                <w:rFonts w:eastAsia="Hiragino Sans" w:ascii="Hiragino Sans" w:hAnsi="Hiragino Sans"/>
                <w:b w:val="0"/>
                <w:sz w:val="18"/>
              </w:rPr>
              <w:t>10年 → 11年</w:t>
            </w:r>
          </w:p>
        </w:tc>
        <w:tc>
          <w:tcPr>
            <w:tcW w:type="dxa" w:w="1662"/>
            <w:shd w:val="clear" w:fill="F7F8FA"/>
          </w:tcPr>
          <w:p>
            <w:r/>
            <w:r>
              <w:rPr>
                <w:rFonts w:eastAsia="Hiragino Sans" w:ascii="Hiragino Sans" w:hAnsi="Hiragino Sans"/>
                <w:b w:val="0"/>
                <w:sz w:val="18"/>
              </w:rPr>
              <w:t>1.20</w:t>
            </w:r>
          </w:p>
        </w:tc>
        <w:tc>
          <w:tcPr>
            <w:tcW w:type="dxa" w:w="1662"/>
            <w:shd w:val="clear" w:fill="F7F8FA"/>
          </w:tcPr>
          <w:p>
            <w:r/>
            <w:r>
              <w:rPr>
                <w:rFonts w:eastAsia="Hiragino Sans" w:ascii="Hiragino Sans" w:hAnsi="Hiragino Sans"/>
                <w:b w:val="0"/>
                <w:sz w:val="18"/>
              </w:rPr>
              <w:t>12,000</w:t>
            </w:r>
          </w:p>
        </w:tc>
        <w:tc>
          <w:tcPr>
            <w:tcW w:type="dxa" w:w="1662"/>
            <w:shd w:val="clear" w:fill="F7F8FA"/>
          </w:tcPr>
          <w:p>
            <w:r/>
            <w:r>
              <w:rPr>
                <w:rFonts w:eastAsia="Hiragino Sans" w:ascii="Hiragino Sans" w:hAnsi="Hiragino Sans"/>
                <w:b w:val="0"/>
                <w:sz w:val="18"/>
              </w:rPr>
              <w:t>13,200</w:t>
            </w:r>
          </w:p>
        </w:tc>
      </w:tr>
      <w:tr>
        <w:tc>
          <w:tcPr>
            <w:tcW w:type="dxa" w:w="1662"/>
          </w:tcPr>
          <w:p>
            <w:r/>
            <w:r>
              <w:rPr>
                <w:rFonts w:eastAsia="Hiragino Sans" w:ascii="Hiragino Sans" w:hAnsi="Hiragino Sans"/>
                <w:b w:val="0"/>
                <w:sz w:val="18"/>
              </w:rPr>
              <w:t>常務取締役</w:t>
            </w:r>
          </w:p>
        </w:tc>
        <w:tc>
          <w:tcPr>
            <w:tcW w:type="dxa" w:w="1662"/>
          </w:tcPr>
          <w:p>
            <w:r/>
            <w:r>
              <w:rPr>
                <w:rFonts w:eastAsia="Hiragino Sans" w:ascii="Hiragino Sans" w:hAnsi="Hiragino Sans"/>
                <w:b w:val="0"/>
                <w:sz w:val="18"/>
              </w:rPr>
              <w:t>1,000</w:t>
            </w:r>
          </w:p>
        </w:tc>
        <w:tc>
          <w:tcPr>
            <w:tcW w:type="dxa" w:w="1662"/>
          </w:tcPr>
          <w:p>
            <w:r/>
            <w:r>
              <w:rPr>
                <w:rFonts w:eastAsia="Hiragino Sans" w:ascii="Hiragino Sans" w:hAnsi="Hiragino Sans"/>
                <w:b w:val="0"/>
                <w:sz w:val="18"/>
              </w:rPr>
              <w:t>5年 → 6年</w:t>
            </w:r>
          </w:p>
        </w:tc>
        <w:tc>
          <w:tcPr>
            <w:tcW w:type="dxa" w:w="1662"/>
          </w:tcPr>
          <w:p>
            <w:r/>
            <w:r>
              <w:rPr>
                <w:rFonts w:eastAsia="Hiragino Sans" w:ascii="Hiragino Sans" w:hAnsi="Hiragino Sans"/>
                <w:b w:val="0"/>
                <w:sz w:val="18"/>
              </w:rPr>
              <w:t>1.00</w:t>
            </w:r>
          </w:p>
        </w:tc>
        <w:tc>
          <w:tcPr>
            <w:tcW w:type="dxa" w:w="1662"/>
          </w:tcPr>
          <w:p>
            <w:r/>
            <w:r>
              <w:rPr>
                <w:rFonts w:eastAsia="Hiragino Sans" w:ascii="Hiragino Sans" w:hAnsi="Hiragino Sans"/>
                <w:b w:val="0"/>
                <w:sz w:val="18"/>
              </w:rPr>
              <w:t>5,000</w:t>
            </w:r>
          </w:p>
        </w:tc>
        <w:tc>
          <w:tcPr>
            <w:tcW w:type="dxa" w:w="1662"/>
          </w:tcPr>
          <w:p>
            <w:r/>
            <w:r>
              <w:rPr>
                <w:rFonts w:eastAsia="Hiragino Sans" w:ascii="Hiragino Sans" w:hAnsi="Hiragino Sans"/>
                <w:b w:val="0"/>
                <w:sz w:val="18"/>
              </w:rPr>
              <w:t>6,000</w:t>
            </w:r>
          </w:p>
        </w:tc>
      </w:tr>
      <w:tr>
        <w:tc>
          <w:tcPr>
            <w:tcW w:type="dxa" w:w="1662"/>
            <w:shd w:val="clear" w:fill="F7F8FA"/>
          </w:tcPr>
          <w:p>
            <w:r/>
            <w:r>
              <w:rPr>
                <w:rFonts w:eastAsia="Hiragino Sans" w:ascii="Hiragino Sans" w:hAnsi="Hiragino Sans"/>
                <w:b/>
                <w:sz w:val="18"/>
              </w:rPr>
              <w:t>合計</w:t>
            </w:r>
          </w:p>
        </w:tc>
        <w:tc>
          <w:tcPr>
            <w:tcW w:type="dxa" w:w="1662"/>
            <w:shd w:val="clear" w:fill="F7F8FA"/>
          </w:tcPr>
          <w:p>
            <w:r/>
            <w:r>
              <w:rPr>
                <w:rFonts w:eastAsia="Hiragino Sans" w:ascii="Hiragino Sans" w:hAnsi="Hiragino Sans"/>
                <w:b w:val="0"/>
                <w:sz w:val="18"/>
              </w:rPr>
            </w:r>
          </w:p>
        </w:tc>
        <w:tc>
          <w:tcPr>
            <w:tcW w:type="dxa" w:w="1662"/>
            <w:shd w:val="clear" w:fill="F7F8FA"/>
          </w:tcPr>
          <w:p>
            <w:r/>
            <w:r>
              <w:rPr>
                <w:rFonts w:eastAsia="Hiragino Sans" w:ascii="Hiragino Sans" w:hAnsi="Hiragino Sans"/>
                <w:b w:val="0"/>
                <w:sz w:val="18"/>
              </w:rPr>
            </w:r>
          </w:p>
        </w:tc>
        <w:tc>
          <w:tcPr>
            <w:tcW w:type="dxa" w:w="1662"/>
            <w:shd w:val="clear" w:fill="F7F8FA"/>
          </w:tcPr>
          <w:p>
            <w:r/>
            <w:r>
              <w:rPr>
                <w:rFonts w:eastAsia="Hiragino Sans" w:ascii="Hiragino Sans" w:hAnsi="Hiragino Sans"/>
                <w:b w:val="0"/>
                <w:sz w:val="18"/>
              </w:rPr>
            </w:r>
          </w:p>
        </w:tc>
        <w:tc>
          <w:tcPr>
            <w:tcW w:type="dxa" w:w="1662"/>
            <w:shd w:val="clear" w:fill="F7F8FA"/>
          </w:tcPr>
          <w:p>
            <w:r/>
            <w:r>
              <w:rPr>
                <w:rFonts w:eastAsia="Hiragino Sans" w:ascii="Hiragino Sans" w:hAnsi="Hiragino Sans"/>
                <w:b/>
                <w:sz w:val="18"/>
              </w:rPr>
              <w:t>44,000</w:t>
            </w:r>
          </w:p>
        </w:tc>
        <w:tc>
          <w:tcPr>
            <w:tcW w:type="dxa" w:w="1662"/>
            <w:shd w:val="clear" w:fill="F7F8FA"/>
          </w:tcPr>
          <w:p>
            <w:r/>
            <w:r>
              <w:rPr>
                <w:rFonts w:eastAsia="Hiragino Sans" w:ascii="Hiragino Sans" w:hAnsi="Hiragino Sans"/>
                <w:b/>
                <w:sz w:val="18"/>
              </w:rPr>
              <w:t>48,000</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内規と、規程どおり支給した実績が無ければ「発生の可能性が高い」（③）とはいえない。</w:t>
      </w:r>
      <w:r>
        <w:rPr>
          <w:rFonts w:eastAsia="Hiragino Sans" w:ascii="Hiragino Sans" w:hAnsi="Hiragino Sans"/>
          <w:b w:val="0"/>
          <w:i/>
          <w:color w:val="444444"/>
          <w:sz w:val="18"/>
        </w:rPr>
        <w:t xml:space="preserve"> 支給の都度、株主総会で個別に決めている会社では引当金の要件を満たさないことがある。制度を廃止した場合は、廃止時点の打切支給額を未払金等へ振り替える。</w:t>
      </w:r>
    </w:p>
    <w:p>
      <w:pPr>
        <w:pStyle w:val="Heading1"/>
      </w:pPr>
      <w:r>
        <w:t>5. 残高一覧と移行仕訳</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ID</w:t>
            </w:r>
          </w:p>
        </w:tc>
        <w:tc>
          <w:tcPr>
            <w:tcW w:type="dxa" w:w="1662"/>
            <w:shd w:val="clear" w:fill="24406B"/>
          </w:tcPr>
          <w:p>
            <w:r/>
            <w:r>
              <w:rPr>
                <w:rFonts w:eastAsia="Hiragino Sans" w:ascii="Hiragino Sans" w:hAnsi="Hiragino Sans"/>
                <w:b/>
                <w:color w:val="FFFFFF"/>
                <w:sz w:val="18"/>
              </w:rPr>
              <w:t>引当金</w:t>
            </w:r>
          </w:p>
        </w:tc>
        <w:tc>
          <w:tcPr>
            <w:tcW w:type="dxa" w:w="1662"/>
            <w:shd w:val="clear" w:fill="24406B"/>
          </w:tcPr>
          <w:p>
            <w:r/>
            <w:r>
              <w:rPr>
                <w:rFonts w:eastAsia="Hiragino Sans" w:ascii="Hiragino Sans" w:hAnsi="Hiragino Sans"/>
                <w:b/>
                <w:color w:val="FFFFFF"/>
                <w:sz w:val="18"/>
              </w:rPr>
              <w:t>比較期首</w:t>
            </w:r>
          </w:p>
        </w:tc>
        <w:tc>
          <w:tcPr>
            <w:tcW w:type="dxa" w:w="1662"/>
            <w:shd w:val="clear" w:fill="24406B"/>
          </w:tcPr>
          <w:p>
            <w:r/>
            <w:r>
              <w:rPr>
                <w:rFonts w:eastAsia="Hiragino Sans" w:ascii="Hiragino Sans" w:hAnsi="Hiragino Sans"/>
                <w:b/>
                <w:color w:val="FFFFFF"/>
                <w:sz w:val="18"/>
              </w:rPr>
              <w:t>当期首（開始B/S）</w:t>
            </w:r>
          </w:p>
        </w:tc>
        <w:tc>
          <w:tcPr>
            <w:tcW w:type="dxa" w:w="1662"/>
            <w:shd w:val="clear" w:fill="24406B"/>
          </w:tcPr>
          <w:p>
            <w:r/>
            <w:r>
              <w:rPr>
                <w:rFonts w:eastAsia="Hiragino Sans" w:ascii="Hiragino Sans" w:hAnsi="Hiragino Sans"/>
                <w:b/>
                <w:color w:val="FFFFFF"/>
                <w:sz w:val="18"/>
              </w:rPr>
              <w:t>変動（比較年度）</w:t>
            </w:r>
          </w:p>
        </w:tc>
        <w:tc>
          <w:tcPr>
            <w:tcW w:type="dxa" w:w="1662"/>
            <w:shd w:val="clear" w:fill="24406B"/>
          </w:tcPr>
          <w:p>
            <w:r/>
            <w:r>
              <w:rPr>
                <w:rFonts w:eastAsia="Hiragino Sans" w:ascii="Hiragino Sans" w:hAnsi="Hiragino Sans"/>
                <w:b/>
                <w:color w:val="FFFFFF"/>
                <w:sz w:val="18"/>
              </w:rPr>
              <w:t>損益計算書の科目</w:t>
            </w:r>
          </w:p>
        </w:tc>
      </w:tr>
      <w:tr>
        <w:tc>
          <w:tcPr>
            <w:tcW w:type="dxa" w:w="1662"/>
          </w:tcPr>
          <w:p>
            <w:r/>
            <w:r>
              <w:rPr>
                <w:rFonts w:eastAsia="Hiragino Sans" w:ascii="Hiragino Sans" w:hAnsi="Hiragino Sans"/>
                <w:b w:val="0"/>
                <w:sz w:val="18"/>
              </w:rPr>
              <w:t>P-01</w:t>
            </w:r>
          </w:p>
        </w:tc>
        <w:tc>
          <w:tcPr>
            <w:tcW w:type="dxa" w:w="1662"/>
          </w:tcPr>
          <w:p>
            <w:r/>
            <w:r>
              <w:rPr>
                <w:rFonts w:eastAsia="Hiragino Sans" w:ascii="Hiragino Sans" w:hAnsi="Hiragino Sans"/>
                <w:b w:val="0"/>
                <w:sz w:val="18"/>
              </w:rPr>
              <w:t>賞与引当金</w:t>
            </w:r>
          </w:p>
        </w:tc>
        <w:tc>
          <w:tcPr>
            <w:tcW w:type="dxa" w:w="1662"/>
          </w:tcPr>
          <w:p>
            <w:r/>
            <w:r>
              <w:rPr>
                <w:rFonts w:eastAsia="Hiragino Sans" w:ascii="Hiragino Sans" w:hAnsi="Hiragino Sans"/>
                <w:b w:val="0"/>
                <w:sz w:val="18"/>
              </w:rPr>
              <w:t>84,000</w:t>
            </w:r>
          </w:p>
        </w:tc>
        <w:tc>
          <w:tcPr>
            <w:tcW w:type="dxa" w:w="1662"/>
          </w:tcPr>
          <w:p>
            <w:r/>
            <w:r>
              <w:rPr>
                <w:rFonts w:eastAsia="Hiragino Sans" w:ascii="Hiragino Sans" w:hAnsi="Hiragino Sans"/>
                <w:b w:val="0"/>
                <w:sz w:val="18"/>
              </w:rPr>
              <w:t>90,000</w:t>
            </w:r>
          </w:p>
        </w:tc>
        <w:tc>
          <w:tcPr>
            <w:tcW w:type="dxa" w:w="1662"/>
          </w:tcPr>
          <w:p>
            <w:r/>
            <w:r>
              <w:rPr>
                <w:rFonts w:eastAsia="Hiragino Sans" w:ascii="Hiragino Sans" w:hAnsi="Hiragino Sans"/>
                <w:b w:val="0"/>
                <w:sz w:val="18"/>
              </w:rPr>
              <w:t>6,000</w:t>
            </w:r>
          </w:p>
        </w:tc>
        <w:tc>
          <w:tcPr>
            <w:tcW w:type="dxa" w:w="1662"/>
          </w:tcPr>
          <w:p>
            <w:r/>
            <w:r>
              <w:rPr>
                <w:rFonts w:eastAsia="Hiragino Sans" w:ascii="Hiragino Sans" w:hAnsi="Hiragino Sans"/>
                <w:b w:val="0"/>
                <w:sz w:val="18"/>
              </w:rPr>
              <w:t>賞与引当金繰入額</w:t>
            </w:r>
          </w:p>
        </w:tc>
      </w:tr>
      <w:tr>
        <w:tc>
          <w:tcPr>
            <w:tcW w:type="dxa" w:w="1662"/>
            <w:shd w:val="clear" w:fill="F7F8FA"/>
          </w:tcPr>
          <w:p>
            <w:r/>
            <w:r>
              <w:rPr>
                <w:rFonts w:eastAsia="Hiragino Sans" w:ascii="Hiragino Sans" w:hAnsi="Hiragino Sans"/>
                <w:b w:val="0"/>
                <w:sz w:val="18"/>
              </w:rPr>
              <w:t>P-02</w:t>
            </w:r>
          </w:p>
        </w:tc>
        <w:tc>
          <w:tcPr>
            <w:tcW w:type="dxa" w:w="1662"/>
            <w:shd w:val="clear" w:fill="F7F8FA"/>
          </w:tcPr>
          <w:p>
            <w:r/>
            <w:r>
              <w:rPr>
                <w:rFonts w:eastAsia="Hiragino Sans" w:ascii="Hiragino Sans" w:hAnsi="Hiragino Sans"/>
                <w:b w:val="0"/>
                <w:sz w:val="18"/>
              </w:rPr>
              <w:t>退職給付引当金</w:t>
            </w:r>
          </w:p>
        </w:tc>
        <w:tc>
          <w:tcPr>
            <w:tcW w:type="dxa" w:w="1662"/>
            <w:shd w:val="clear" w:fill="F7F8FA"/>
          </w:tcPr>
          <w:p>
            <w:r/>
            <w:r>
              <w:rPr>
                <w:rFonts w:eastAsia="Hiragino Sans" w:ascii="Hiragino Sans" w:hAnsi="Hiragino Sans"/>
                <w:b w:val="0"/>
                <w:sz w:val="18"/>
              </w:rPr>
              <w:t>160,000</w:t>
            </w:r>
          </w:p>
        </w:tc>
        <w:tc>
          <w:tcPr>
            <w:tcW w:type="dxa" w:w="1662"/>
            <w:shd w:val="clear" w:fill="F7F8FA"/>
          </w:tcPr>
          <w:p>
            <w:r/>
            <w:r>
              <w:rPr>
                <w:rFonts w:eastAsia="Hiragino Sans" w:ascii="Hiragino Sans" w:hAnsi="Hiragino Sans"/>
                <w:b w:val="0"/>
                <w:sz w:val="18"/>
              </w:rPr>
              <w:t>170,000</w:t>
            </w:r>
          </w:p>
        </w:tc>
        <w:tc>
          <w:tcPr>
            <w:tcW w:type="dxa" w:w="1662"/>
            <w:shd w:val="clear" w:fill="F7F8FA"/>
          </w:tcPr>
          <w:p>
            <w:r/>
            <w:r>
              <w:rPr>
                <w:rFonts w:eastAsia="Hiragino Sans" w:ascii="Hiragino Sans" w:hAnsi="Hiragino Sans"/>
                <w:b w:val="0"/>
                <w:sz w:val="18"/>
              </w:rPr>
              <w:t>10,000</w:t>
            </w:r>
          </w:p>
        </w:tc>
        <w:tc>
          <w:tcPr>
            <w:tcW w:type="dxa" w:w="1662"/>
            <w:shd w:val="clear" w:fill="F7F8FA"/>
          </w:tcPr>
          <w:p>
            <w:r/>
            <w:r>
              <w:rPr>
                <w:rFonts w:eastAsia="Hiragino Sans" w:ascii="Hiragino Sans" w:hAnsi="Hiragino Sans"/>
                <w:b w:val="0"/>
                <w:sz w:val="18"/>
              </w:rPr>
              <w:t>退職給付費用</w:t>
            </w:r>
          </w:p>
        </w:tc>
      </w:tr>
      <w:tr>
        <w:tc>
          <w:tcPr>
            <w:tcW w:type="dxa" w:w="1662"/>
          </w:tcPr>
          <w:p>
            <w:r/>
            <w:r>
              <w:rPr>
                <w:rFonts w:eastAsia="Hiragino Sans" w:ascii="Hiragino Sans" w:hAnsi="Hiragino Sans"/>
                <w:b w:val="0"/>
                <w:sz w:val="18"/>
              </w:rPr>
              <w:t>P-03</w:t>
            </w:r>
          </w:p>
        </w:tc>
        <w:tc>
          <w:tcPr>
            <w:tcW w:type="dxa" w:w="1662"/>
          </w:tcPr>
          <w:p>
            <w:r/>
            <w:r>
              <w:rPr>
                <w:rFonts w:eastAsia="Hiragino Sans" w:ascii="Hiragino Sans" w:hAnsi="Hiragino Sans"/>
                <w:b w:val="0"/>
                <w:sz w:val="18"/>
              </w:rPr>
              <w:t>貸倒引当金（一般）</w:t>
            </w:r>
          </w:p>
        </w:tc>
        <w:tc>
          <w:tcPr>
            <w:tcW w:type="dxa" w:w="1662"/>
          </w:tcPr>
          <w:p>
            <w:r/>
            <w:r>
              <w:rPr>
                <w:rFonts w:eastAsia="Hiragino Sans" w:ascii="Hiragino Sans" w:hAnsi="Hiragino Sans"/>
                <w:b w:val="0"/>
                <w:sz w:val="18"/>
              </w:rPr>
              <w:t>5,250</w:t>
            </w:r>
          </w:p>
        </w:tc>
        <w:tc>
          <w:tcPr>
            <w:tcW w:type="dxa" w:w="1662"/>
          </w:tcPr>
          <w:p>
            <w:r/>
            <w:r>
              <w:rPr>
                <w:rFonts w:eastAsia="Hiragino Sans" w:ascii="Hiragino Sans" w:hAnsi="Hiragino Sans"/>
                <w:b w:val="0"/>
                <w:sz w:val="18"/>
              </w:rPr>
              <w:t>5,900</w:t>
            </w:r>
          </w:p>
        </w:tc>
        <w:tc>
          <w:tcPr>
            <w:tcW w:type="dxa" w:w="1662"/>
          </w:tcPr>
          <w:p>
            <w:r/>
            <w:r>
              <w:rPr>
                <w:rFonts w:eastAsia="Hiragino Sans" w:ascii="Hiragino Sans" w:hAnsi="Hiragino Sans"/>
                <w:b w:val="0"/>
                <w:sz w:val="18"/>
              </w:rPr>
              <w:t>650</w:t>
            </w:r>
          </w:p>
        </w:tc>
        <w:tc>
          <w:tcPr>
            <w:tcW w:type="dxa" w:w="1662"/>
          </w:tcPr>
          <w:p>
            <w:r/>
            <w:r>
              <w:rPr>
                <w:rFonts w:eastAsia="Hiragino Sans" w:ascii="Hiragino Sans" w:hAnsi="Hiragino Sans"/>
                <w:b w:val="0"/>
                <w:sz w:val="18"/>
              </w:rPr>
              <w:t>貸倒引当金繰入額</w:t>
            </w:r>
          </w:p>
        </w:tc>
      </w:tr>
      <w:tr>
        <w:tc>
          <w:tcPr>
            <w:tcW w:type="dxa" w:w="1662"/>
            <w:shd w:val="clear" w:fill="F7F8FA"/>
          </w:tcPr>
          <w:p>
            <w:r/>
            <w:r>
              <w:rPr>
                <w:rFonts w:eastAsia="Hiragino Sans" w:ascii="Hiragino Sans" w:hAnsi="Hiragino Sans"/>
                <w:b w:val="0"/>
                <w:sz w:val="18"/>
              </w:rPr>
              <w:t>P-04</w:t>
            </w:r>
          </w:p>
        </w:tc>
        <w:tc>
          <w:tcPr>
            <w:tcW w:type="dxa" w:w="1662"/>
            <w:shd w:val="clear" w:fill="F7F8FA"/>
          </w:tcPr>
          <w:p>
            <w:r/>
            <w:r>
              <w:rPr>
                <w:rFonts w:eastAsia="Hiragino Sans" w:ascii="Hiragino Sans" w:hAnsi="Hiragino Sans"/>
                <w:b w:val="0"/>
                <w:sz w:val="18"/>
              </w:rPr>
              <w:t>貸倒引当金（懸念）</w:t>
            </w:r>
          </w:p>
        </w:tc>
        <w:tc>
          <w:tcPr>
            <w:tcW w:type="dxa" w:w="1662"/>
            <w:shd w:val="clear" w:fill="F7F8FA"/>
          </w:tcPr>
          <w:p>
            <w:r/>
            <w:r>
              <w:rPr>
                <w:rFonts w:eastAsia="Hiragino Sans" w:ascii="Hiragino Sans" w:hAnsi="Hiragino Sans"/>
                <w:b w:val="0"/>
                <w:sz w:val="18"/>
              </w:rPr>
              <w:t>0</w:t>
            </w:r>
          </w:p>
        </w:tc>
        <w:tc>
          <w:tcPr>
            <w:tcW w:type="dxa" w:w="1662"/>
            <w:shd w:val="clear" w:fill="F7F8FA"/>
          </w:tcPr>
          <w:p>
            <w:r/>
            <w:r>
              <w:rPr>
                <w:rFonts w:eastAsia="Hiragino Sans" w:ascii="Hiragino Sans" w:hAnsi="Hiragino Sans"/>
                <w:b w:val="0"/>
                <w:sz w:val="18"/>
              </w:rPr>
              <w:t>15,000</w:t>
            </w:r>
          </w:p>
        </w:tc>
        <w:tc>
          <w:tcPr>
            <w:tcW w:type="dxa" w:w="1662"/>
            <w:shd w:val="clear" w:fill="F7F8FA"/>
          </w:tcPr>
          <w:p>
            <w:r/>
            <w:r>
              <w:rPr>
                <w:rFonts w:eastAsia="Hiragino Sans" w:ascii="Hiragino Sans" w:hAnsi="Hiragino Sans"/>
                <w:b w:val="0"/>
                <w:sz w:val="18"/>
              </w:rPr>
              <w:t>15,000</w:t>
            </w:r>
          </w:p>
        </w:tc>
        <w:tc>
          <w:tcPr>
            <w:tcW w:type="dxa" w:w="1662"/>
            <w:shd w:val="clear" w:fill="F7F8FA"/>
          </w:tcPr>
          <w:p>
            <w:r/>
            <w:r>
              <w:rPr>
                <w:rFonts w:eastAsia="Hiragino Sans" w:ascii="Hiragino Sans" w:hAnsi="Hiragino Sans"/>
                <w:b w:val="0"/>
                <w:sz w:val="18"/>
              </w:rPr>
              <w:t>貸倒引当金繰入額</w:t>
            </w:r>
          </w:p>
        </w:tc>
      </w:tr>
      <w:tr>
        <w:tc>
          <w:tcPr>
            <w:tcW w:type="dxa" w:w="1662"/>
          </w:tcPr>
          <w:p>
            <w:r/>
            <w:r>
              <w:rPr>
                <w:rFonts w:eastAsia="Hiragino Sans" w:ascii="Hiragino Sans" w:hAnsi="Hiragino Sans"/>
                <w:b w:val="0"/>
                <w:sz w:val="18"/>
              </w:rPr>
              <w:t>P-05</w:t>
            </w:r>
          </w:p>
        </w:tc>
        <w:tc>
          <w:tcPr>
            <w:tcW w:type="dxa" w:w="1662"/>
          </w:tcPr>
          <w:p>
            <w:r/>
            <w:r>
              <w:rPr>
                <w:rFonts w:eastAsia="Hiragino Sans" w:ascii="Hiragino Sans" w:hAnsi="Hiragino Sans"/>
                <w:b w:val="0"/>
                <w:sz w:val="18"/>
              </w:rPr>
              <w:t>貸倒引当金（破産更生）</w:t>
            </w:r>
          </w:p>
        </w:tc>
        <w:tc>
          <w:tcPr>
            <w:tcW w:type="dxa" w:w="1662"/>
          </w:tcPr>
          <w:p>
            <w:r/>
            <w:r>
              <w:rPr>
                <w:rFonts w:eastAsia="Hiragino Sans" w:ascii="Hiragino Sans" w:hAnsi="Hiragino Sans"/>
                <w:b w:val="0"/>
                <w:sz w:val="18"/>
              </w:rPr>
              <w:t>8,000</w:t>
            </w:r>
          </w:p>
        </w:tc>
        <w:tc>
          <w:tcPr>
            <w:tcW w:type="dxa" w:w="1662"/>
          </w:tcPr>
          <w:p>
            <w:r/>
            <w:r>
              <w:rPr>
                <w:rFonts w:eastAsia="Hiragino Sans" w:ascii="Hiragino Sans" w:hAnsi="Hiragino Sans"/>
                <w:b w:val="0"/>
                <w:sz w:val="18"/>
              </w:rPr>
              <w:t>8,000</w:t>
            </w:r>
          </w:p>
        </w:tc>
        <w:tc>
          <w:tcPr>
            <w:tcW w:type="dxa" w:w="1662"/>
          </w:tcPr>
          <w:p>
            <w:r/>
            <w:r>
              <w:rPr>
                <w:rFonts w:eastAsia="Hiragino Sans" w:ascii="Hiragino Sans" w:hAnsi="Hiragino Sans"/>
                <w:b w:val="0"/>
                <w:sz w:val="18"/>
              </w:rPr>
              <w:t>0</w:t>
            </w:r>
          </w:p>
        </w:tc>
        <w:tc>
          <w:tcPr>
            <w:tcW w:type="dxa" w:w="1662"/>
          </w:tcPr>
          <w:p>
            <w:r/>
            <w:r>
              <w:rPr>
                <w:rFonts w:eastAsia="Hiragino Sans" w:ascii="Hiragino Sans" w:hAnsi="Hiragino Sans"/>
                <w:b w:val="0"/>
                <w:sz w:val="18"/>
              </w:rPr>
              <w:t>貸倒引当金繰入額</w:t>
            </w:r>
          </w:p>
        </w:tc>
      </w:tr>
      <w:tr>
        <w:tc>
          <w:tcPr>
            <w:tcW w:type="dxa" w:w="1662"/>
            <w:shd w:val="clear" w:fill="F7F8FA"/>
          </w:tcPr>
          <w:p>
            <w:r/>
            <w:r>
              <w:rPr>
                <w:rFonts w:eastAsia="Hiragino Sans" w:ascii="Hiragino Sans" w:hAnsi="Hiragino Sans"/>
                <w:b w:val="0"/>
                <w:sz w:val="18"/>
              </w:rPr>
              <w:t>P-06</w:t>
            </w:r>
          </w:p>
        </w:tc>
        <w:tc>
          <w:tcPr>
            <w:tcW w:type="dxa" w:w="1662"/>
            <w:shd w:val="clear" w:fill="F7F8FA"/>
          </w:tcPr>
          <w:p>
            <w:r/>
            <w:r>
              <w:rPr>
                <w:rFonts w:eastAsia="Hiragino Sans" w:ascii="Hiragino Sans" w:hAnsi="Hiragino Sans"/>
                <w:b w:val="0"/>
                <w:sz w:val="18"/>
              </w:rPr>
              <w:t>製品保証引当金</w:t>
            </w:r>
          </w:p>
        </w:tc>
        <w:tc>
          <w:tcPr>
            <w:tcW w:type="dxa" w:w="1662"/>
            <w:shd w:val="clear" w:fill="F7F8FA"/>
          </w:tcPr>
          <w:p>
            <w:r/>
            <w:r>
              <w:rPr>
                <w:rFonts w:eastAsia="Hiragino Sans" w:ascii="Hiragino Sans" w:hAnsi="Hiragino Sans"/>
                <w:b w:val="0"/>
                <w:sz w:val="18"/>
              </w:rPr>
              <w:t>11,800</w:t>
            </w:r>
          </w:p>
        </w:tc>
        <w:tc>
          <w:tcPr>
            <w:tcW w:type="dxa" w:w="1662"/>
            <w:shd w:val="clear" w:fill="F7F8FA"/>
          </w:tcPr>
          <w:p>
            <w:r/>
            <w:r>
              <w:rPr>
                <w:rFonts w:eastAsia="Hiragino Sans" w:ascii="Hiragino Sans" w:hAnsi="Hiragino Sans"/>
                <w:b w:val="0"/>
                <w:sz w:val="18"/>
              </w:rPr>
              <w:t>12,600</w:t>
            </w:r>
          </w:p>
        </w:tc>
        <w:tc>
          <w:tcPr>
            <w:tcW w:type="dxa" w:w="1662"/>
            <w:shd w:val="clear" w:fill="F7F8FA"/>
          </w:tcPr>
          <w:p>
            <w:r/>
            <w:r>
              <w:rPr>
                <w:rFonts w:eastAsia="Hiragino Sans" w:ascii="Hiragino Sans" w:hAnsi="Hiragino Sans"/>
                <w:b w:val="0"/>
                <w:sz w:val="18"/>
              </w:rPr>
              <w:t>800</w:t>
            </w:r>
          </w:p>
        </w:tc>
        <w:tc>
          <w:tcPr>
            <w:tcW w:type="dxa" w:w="1662"/>
            <w:shd w:val="clear" w:fill="F7F8FA"/>
          </w:tcPr>
          <w:p>
            <w:r/>
            <w:r>
              <w:rPr>
                <w:rFonts w:eastAsia="Hiragino Sans" w:ascii="Hiragino Sans" w:hAnsi="Hiragino Sans"/>
                <w:b w:val="0"/>
                <w:sz w:val="18"/>
              </w:rPr>
              <w:t>製品保証引当金繰入額</w:t>
            </w:r>
          </w:p>
        </w:tc>
      </w:tr>
      <w:tr>
        <w:tc>
          <w:tcPr>
            <w:tcW w:type="dxa" w:w="1662"/>
          </w:tcPr>
          <w:p>
            <w:r/>
            <w:r>
              <w:rPr>
                <w:rFonts w:eastAsia="Hiragino Sans" w:ascii="Hiragino Sans" w:hAnsi="Hiragino Sans"/>
                <w:b w:val="0"/>
                <w:sz w:val="18"/>
              </w:rPr>
              <w:t>P-07</w:t>
            </w:r>
          </w:p>
        </w:tc>
        <w:tc>
          <w:tcPr>
            <w:tcW w:type="dxa" w:w="1662"/>
          </w:tcPr>
          <w:p>
            <w:r/>
            <w:r>
              <w:rPr>
                <w:rFonts w:eastAsia="Hiragino Sans" w:ascii="Hiragino Sans" w:hAnsi="Hiragino Sans"/>
                <w:b w:val="0"/>
                <w:sz w:val="18"/>
              </w:rPr>
              <w:t>役員退職慰労引当金</w:t>
            </w:r>
          </w:p>
        </w:tc>
        <w:tc>
          <w:tcPr>
            <w:tcW w:type="dxa" w:w="1662"/>
          </w:tcPr>
          <w:p>
            <w:r/>
            <w:r>
              <w:rPr>
                <w:rFonts w:eastAsia="Hiragino Sans" w:ascii="Hiragino Sans" w:hAnsi="Hiragino Sans"/>
                <w:b w:val="0"/>
                <w:sz w:val="18"/>
              </w:rPr>
              <w:t>44,000</w:t>
            </w:r>
          </w:p>
        </w:tc>
        <w:tc>
          <w:tcPr>
            <w:tcW w:type="dxa" w:w="1662"/>
          </w:tcPr>
          <w:p>
            <w:r/>
            <w:r>
              <w:rPr>
                <w:rFonts w:eastAsia="Hiragino Sans" w:ascii="Hiragino Sans" w:hAnsi="Hiragino Sans"/>
                <w:b w:val="0"/>
                <w:sz w:val="18"/>
              </w:rPr>
              <w:t>48,000</w:t>
            </w:r>
          </w:p>
        </w:tc>
        <w:tc>
          <w:tcPr>
            <w:tcW w:type="dxa" w:w="1662"/>
          </w:tcPr>
          <w:p>
            <w:r/>
            <w:r>
              <w:rPr>
                <w:rFonts w:eastAsia="Hiragino Sans" w:ascii="Hiragino Sans" w:hAnsi="Hiragino Sans"/>
                <w:b w:val="0"/>
                <w:sz w:val="18"/>
              </w:rPr>
              <w:t>4,000</w:t>
            </w:r>
          </w:p>
        </w:tc>
        <w:tc>
          <w:tcPr>
            <w:tcW w:type="dxa" w:w="1662"/>
          </w:tcPr>
          <w:p>
            <w:r/>
            <w:r>
              <w:rPr>
                <w:rFonts w:eastAsia="Hiragino Sans" w:ascii="Hiragino Sans" w:hAnsi="Hiragino Sans"/>
                <w:b w:val="0"/>
                <w:sz w:val="18"/>
              </w:rPr>
              <w:t>役員退職慰労引当金繰入額</w:t>
            </w:r>
          </w:p>
        </w:tc>
      </w:tr>
      <w:tr>
        <w:tc>
          <w:tcPr>
            <w:tcW w:type="dxa" w:w="1662"/>
            <w:shd w:val="clear" w:fill="F7F8FA"/>
          </w:tcPr>
          <w:p>
            <w:r/>
            <w:r>
              <w:rPr>
                <w:rFonts w:eastAsia="Hiragino Sans" w:ascii="Hiragino Sans" w:hAnsi="Hiragino Sans"/>
                <w:b w:val="0"/>
                <w:sz w:val="18"/>
              </w:rPr>
            </w:r>
          </w:p>
        </w:tc>
        <w:tc>
          <w:tcPr>
            <w:tcW w:type="dxa" w:w="1662"/>
            <w:shd w:val="clear" w:fill="F7F8FA"/>
          </w:tcPr>
          <w:p>
            <w:r/>
            <w:r>
              <w:rPr>
                <w:rFonts w:eastAsia="Hiragino Sans" w:ascii="Hiragino Sans" w:hAnsi="Hiragino Sans"/>
                <w:b/>
                <w:sz w:val="18"/>
              </w:rPr>
              <w:t>合計</w:t>
            </w:r>
          </w:p>
        </w:tc>
        <w:tc>
          <w:tcPr>
            <w:tcW w:type="dxa" w:w="1662"/>
            <w:shd w:val="clear" w:fill="F7F8FA"/>
          </w:tcPr>
          <w:p>
            <w:r/>
            <w:r>
              <w:rPr>
                <w:rFonts w:eastAsia="Hiragino Sans" w:ascii="Hiragino Sans" w:hAnsi="Hiragino Sans"/>
                <w:b/>
                <w:sz w:val="18"/>
              </w:rPr>
              <w:t>313,050</w:t>
            </w:r>
          </w:p>
        </w:tc>
        <w:tc>
          <w:tcPr>
            <w:tcW w:type="dxa" w:w="1662"/>
            <w:shd w:val="clear" w:fill="F7F8FA"/>
          </w:tcPr>
          <w:p>
            <w:r/>
            <w:r>
              <w:rPr>
                <w:rFonts w:eastAsia="Hiragino Sans" w:ascii="Hiragino Sans" w:hAnsi="Hiragino Sans"/>
                <w:b/>
                <w:sz w:val="18"/>
              </w:rPr>
              <w:t>349,500</w:t>
            </w:r>
          </w:p>
        </w:tc>
        <w:tc>
          <w:tcPr>
            <w:tcW w:type="dxa" w:w="1662"/>
            <w:shd w:val="clear" w:fill="F7F8FA"/>
          </w:tcPr>
          <w:p>
            <w:r/>
            <w:r>
              <w:rPr>
                <w:rFonts w:eastAsia="Hiragino Sans" w:ascii="Hiragino Sans" w:hAnsi="Hiragino Sans"/>
                <w:b/>
                <w:sz w:val="18"/>
              </w:rPr>
              <w:t>36,450</w:t>
            </w:r>
          </w:p>
        </w:tc>
        <w:tc>
          <w:tcPr>
            <w:tcW w:type="dxa" w:w="1662"/>
            <w:shd w:val="clear" w:fill="F7F8FA"/>
          </w:tcPr>
          <w:p>
            <w:r/>
            <w:r>
              <w:rPr>
                <w:rFonts w:eastAsia="Hiragino Sans" w:ascii="Hiragino Sans" w:hAnsi="Hiragino Sans"/>
                <w:b w:val="0"/>
                <w:sz w:val="18"/>
              </w:rPr>
            </w:r>
          </w:p>
        </w:tc>
      </w:tr>
    </w:tbl>
    <w:p>
      <w:pPr>
        <w:spacing w:after="40"/>
      </w:pPr>
    </w:p>
    <w:p>
      <w:pPr>
        <w:spacing w:after="80"/>
      </w:pPr>
      <w:r>
        <w:rPr>
          <w:rFonts w:eastAsia="Hiragino Sans" w:ascii="Hiragino Sans" w:hAnsi="Hiragino Sans"/>
          <w:b/>
          <w:i w:val="0"/>
        </w:rPr>
        <w:t>移行仕訳（時点「比較期首」・順序1＝認識）</w:t>
      </w:r>
      <w:r>
        <w:rPr>
          <w:rFonts w:eastAsia="Hiragino Sans" w:ascii="Hiragino Sans" w:hAnsi="Hiragino Sans"/>
          <w:b w:val="0"/>
          <w:i w:val="0"/>
        </w:rPr>
        <w:t>は12行、借方＝貸方＝313,050千円である。</w:t>
      </w:r>
    </w:p>
    <w:p>
      <w:pPr>
        <w:pStyle w:val="ListBullet"/>
        <w:ind w:left="240"/>
      </w:pPr>
      <w:r>
        <w:rPr>
          <w:rFonts w:eastAsia="Hiragino Sans" w:ascii="Hiragino Sans" w:hAnsi="Hiragino Sans"/>
          <w:b w:val="0"/>
          <w:sz w:val="20"/>
        </w:rPr>
        <w:t>Dr 繰越利益剰余金（純資産）313,050 ／ Cr 賞与引当金 84,000・退職給付引当金 160,000・</w:t>
      </w:r>
      <w:r>
        <w:rPr>
          <w:rFonts w:eastAsia="Hiragino Sans" w:ascii="Hiragino Sans" w:hAnsi="Hiragino Sans"/>
          <w:b/>
          <w:sz w:val="20"/>
        </w:rPr>
        <w:t>貸倒引当金 13,250（資産の Cr）</w:t>
      </w:r>
      <w:r>
        <w:rPr>
          <w:rFonts w:eastAsia="Hiragino Sans" w:ascii="Hiragino Sans" w:hAnsi="Hiragino Sans"/>
          <w:b w:val="0"/>
          <w:sz w:val="20"/>
        </w:rPr>
        <w:t>・製品保証引当金 11,800・役員退職慰労引当金 44,000</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これは組替ではない。</w:t>
      </w:r>
      <w:r>
        <w:rPr>
          <w:rFonts w:eastAsia="Hiragino Sans" w:ascii="Hiragino Sans" w:hAnsi="Hiragino Sans"/>
          <w:b w:val="0"/>
          <w:i/>
          <w:color w:val="444444"/>
          <w:sz w:val="18"/>
        </w:rPr>
        <w:t xml:space="preserve"> 税務基準では引当金そのものが存在しないため、表示科目の付け替えではなく</w:t>
      </w:r>
      <w:r>
        <w:rPr>
          <w:rFonts w:eastAsia="Hiragino Sans" w:ascii="Hiragino Sans" w:hAnsi="Hiragino Sans"/>
          <w:b/>
          <w:i/>
          <w:color w:val="444444"/>
          <w:sz w:val="18"/>
        </w:rPr>
        <w:t>認識</w:t>
      </w:r>
      <w:r>
        <w:rPr>
          <w:rFonts w:eastAsia="Hiragino Sans" w:ascii="Hiragino Sans" w:hAnsi="Hiragino Sans"/>
          <w:b w:val="0"/>
          <w:i/>
          <w:color w:val="444444"/>
          <w:sz w:val="18"/>
        </w:rPr>
        <w:t>であり、純資産が動く。添付Excelでも背骨（移行仕訳明細）でも、組替の印（reclassOnly）を付けていない。</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i/>
          <w:color w:val="444444"/>
          <w:sz w:val="18"/>
        </w:rPr>
        <w:t>比較年度の変動 36,450 は、この仕訳には含めていない。</w:t>
      </w:r>
      <w:r>
        <w:rPr>
          <w:rFonts w:eastAsia="Hiragino Sans" w:ascii="Hiragino Sans" w:hAnsi="Hiragino Sans"/>
          <w:b w:val="0"/>
          <w:i/>
          <w:color w:val="444444"/>
          <w:sz w:val="18"/>
        </w:rPr>
        <w:t xml:space="preserve"> 別に `priorYearMovements` として遡及適用の表へ引き渡し、そちらが時点「開始B/S」の仕訳に変換して背骨・精算表へ流す。両方をここで出すと二重計上になる。相手科目とその区分は作った側が書いており、貸倒引当金の相手区分は「資産」である（「繰入額だから負債だろう」と推測すると外す）。</w:t>
      </w:r>
    </w:p>
    <w:p>
      <w:pPr>
        <w:pStyle w:val="Heading1"/>
      </w:pPr>
      <w:r>
        <w:t>6. 税効果 — 差異の所在まで</w:t>
      </w:r>
    </w:p>
    <w:p>
      <w:pPr>
        <w:spacing w:after="80"/>
      </w:pPr>
      <w:r>
        <w:rPr>
          <w:rFonts w:eastAsia="Hiragino Sans" w:ascii="Hiragino Sans" w:hAnsi="Hiragino Sans"/>
          <w:b w:val="0"/>
          <w:i w:val="0"/>
        </w:rPr>
        <w:t>引当金の繰入額は税務上原則として損金にならないため、</w:t>
      </w:r>
      <w:r>
        <w:rPr>
          <w:rFonts w:eastAsia="Hiragino Sans" w:ascii="Hiragino Sans" w:hAnsi="Hiragino Sans"/>
          <w:b/>
          <w:i w:val="0"/>
        </w:rPr>
        <w:t>計上額の全額が将来減算一時差異</w:t>
      </w:r>
      <w:r>
        <w:rPr>
          <w:rFonts w:eastAsia="Hiragino Sans" w:ascii="Hiragino Sans" w:hAnsi="Hiragino Sans"/>
          <w:b w:val="0"/>
          <w:i w:val="0"/>
        </w:rPr>
        <w:t>になる。当期首の残高349,500がそのまま差異である。</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r>
          </w:p>
        </w:tc>
        <w:tc>
          <w:tcPr>
            <w:tcW w:type="dxa" w:w="4986"/>
            <w:shd w:val="clear" w:fill="24406B"/>
          </w:tcPr>
          <w:p>
            <w:r/>
            <w:r>
              <w:rPr>
                <w:rFonts w:eastAsia="Hiragino Sans" w:ascii="Hiragino Sans" w:hAnsi="Hiragino Sans"/>
                <w:b/>
                <w:color w:val="FFFFFF"/>
                <w:sz w:val="18"/>
              </w:rPr>
              <w:t>金額</w:t>
            </w:r>
          </w:p>
        </w:tc>
      </w:tr>
      <w:tr>
        <w:tc>
          <w:tcPr>
            <w:tcW w:type="dxa" w:w="4986"/>
          </w:tcPr>
          <w:p>
            <w:r/>
            <w:r>
              <w:rPr>
                <w:rFonts w:eastAsia="Hiragino Sans" w:ascii="Hiragino Sans" w:hAnsi="Hiragino Sans"/>
                <w:b w:val="0"/>
                <w:sz w:val="18"/>
              </w:rPr>
              <w:t>引当金による将来減算一時差異（当期首）</w:t>
            </w:r>
          </w:p>
        </w:tc>
        <w:tc>
          <w:tcPr>
            <w:tcW w:type="dxa" w:w="4986"/>
          </w:tcPr>
          <w:p>
            <w:r/>
            <w:r>
              <w:rPr>
                <w:rFonts w:eastAsia="Hiragino Sans" w:ascii="Hiragino Sans" w:hAnsi="Hiragino Sans"/>
                <w:b w:val="0"/>
                <w:sz w:val="18"/>
              </w:rPr>
              <w:t>△349,500</w:t>
            </w:r>
          </w:p>
        </w:tc>
      </w:tr>
      <w:tr>
        <w:tc>
          <w:tcPr>
            <w:tcW w:type="dxa" w:w="4986"/>
            <w:shd w:val="clear" w:fill="F7F8FA"/>
          </w:tcPr>
          <w:p>
            <w:r/>
            <w:r>
              <w:rPr>
                <w:rFonts w:eastAsia="Hiragino Sans" w:ascii="Hiragino Sans" w:hAnsi="Hiragino Sans"/>
                <w:b w:val="0"/>
                <w:sz w:val="18"/>
              </w:rPr>
              <w:t>うち比較期首で認識した分</w:t>
            </w:r>
          </w:p>
        </w:tc>
        <w:tc>
          <w:tcPr>
            <w:tcW w:type="dxa" w:w="4986"/>
            <w:shd w:val="clear" w:fill="F7F8FA"/>
          </w:tcPr>
          <w:p>
            <w:r/>
            <w:r>
              <w:rPr>
                <w:rFonts w:eastAsia="Hiragino Sans" w:ascii="Hiragino Sans" w:hAnsi="Hiragino Sans"/>
                <w:b w:val="0"/>
                <w:sz w:val="18"/>
              </w:rPr>
              <w:t>△313,050</w:t>
            </w:r>
          </w:p>
        </w:tc>
      </w:tr>
      <w:tr>
        <w:tc>
          <w:tcPr>
            <w:tcW w:type="dxa" w:w="4986"/>
          </w:tcPr>
          <w:p>
            <w:r/>
            <w:r>
              <w:rPr>
                <w:rFonts w:eastAsia="Hiragino Sans" w:ascii="Hiragino Sans" w:hAnsi="Hiragino Sans"/>
                <w:b w:val="0"/>
                <w:sz w:val="18"/>
              </w:rPr>
              <w:t>うち比較年度の変動として認識した分</w:t>
            </w:r>
          </w:p>
        </w:tc>
        <w:tc>
          <w:tcPr>
            <w:tcW w:type="dxa" w:w="4986"/>
          </w:tcPr>
          <w:p>
            <w:r/>
            <w:r>
              <w:rPr>
                <w:rFonts w:eastAsia="Hiragino Sans" w:ascii="Hiragino Sans" w:hAnsi="Hiragino Sans"/>
                <w:b w:val="0"/>
                <w:sz w:val="18"/>
              </w:rPr>
              <w:t>△36,450</w:t>
            </w:r>
          </w:p>
        </w:tc>
      </w:tr>
    </w:tbl>
    <w:p>
      <w:pPr>
        <w:spacing w:after="40"/>
      </w:pPr>
    </w:p>
    <w:p>
      <w:pPr>
        <w:spacing w:after="80"/>
      </w:pPr>
      <w:r>
        <w:rPr>
          <w:rFonts w:eastAsia="Hiragino Sans" w:ascii="Hiragino Sans" w:hAnsi="Hiragino Sans"/>
          <w:b w:val="0"/>
          <w:i w:val="0"/>
        </w:rPr>
        <w:t>移行差異は利益剰余金の</w:t>
      </w:r>
      <w:r>
        <w:rPr>
          <w:rFonts w:eastAsia="Hiragino Sans" w:ascii="Hiragino Sans" w:hAnsi="Hiragino Sans"/>
          <w:b/>
          <w:i w:val="0"/>
        </w:rPr>
        <w:t>期首</w:t>
      </w:r>
      <w:r>
        <w:rPr>
          <w:rFonts w:eastAsia="Hiragino Sans" w:ascii="Hiragino Sans" w:hAnsi="Hiragino Sans"/>
          <w:b w:val="0"/>
          <w:i w:val="0"/>
        </w:rPr>
        <w:t>に直接入るため、</w:t>
      </w:r>
      <w:r>
        <w:rPr>
          <w:rFonts w:eastAsia="Hiragino Sans" w:ascii="Hiragino Sans" w:hAnsi="Hiragino Sans"/>
          <w:b/>
          <w:i w:val="0"/>
        </w:rPr>
        <w:t>別表四を通らない</w:t>
      </w:r>
      <w:r>
        <w:rPr>
          <w:rFonts w:eastAsia="Hiragino Sans" w:ascii="Hiragino Sans" w:hAnsi="Hiragino Sans"/>
          <w:b w:val="0"/>
          <w:i w:val="0"/>
        </w:rPr>
        <w:t>。別表五(一)で調整する（欄は税理士が確定させる）。引当金を加えた後の全体では、別表四を</w:t>
      </w:r>
      <w:r>
        <w:rPr>
          <w:rFonts w:eastAsia="Hiragino Sans" w:ascii="Hiragino Sans" w:hAnsi="Hiragino Sans"/>
          <w:b/>
          <w:i w:val="0"/>
        </w:rPr>
        <w:t>通らない</w:t>
      </w:r>
      <w:r>
        <w:rPr>
          <w:rFonts w:eastAsia="Hiragino Sans" w:ascii="Hiragino Sans" w:hAnsi="Hiragino Sans"/>
          <w:b w:val="0"/>
          <w:i w:val="0"/>
        </w:rPr>
        <w:t>差異が△1,092,261.79（2026年9月9日に企業結合キットを追加した後の額。企業結合の＋140,000 は将来加算で方向が逆）、</w:t>
      </w:r>
      <w:r>
        <w:rPr>
          <w:rFonts w:eastAsia="Hiragino Sans" w:ascii="Hiragino Sans" w:hAnsi="Hiragino Sans"/>
          <w:b/>
          <w:i w:val="0"/>
        </w:rPr>
        <w:t>通る</w:t>
      </w:r>
      <w:r>
        <w:rPr>
          <w:rFonts w:eastAsia="Hiragino Sans" w:ascii="Hiragino Sans" w:hAnsi="Hiragino Sans"/>
          <w:b w:val="0"/>
          <w:i w:val="0"/>
        </w:rPr>
        <w:t>差異が△60,711.44（資産除去債務の第18項の差額58,311.44＋敷金簡便法の調整2,400）である。</w:t>
      </w:r>
    </w:p>
    <w:p>
      <w:pPr>
        <w:spacing w:after="80"/>
      </w:pPr>
      <w:r>
        <w:rPr>
          <w:rFonts w:eastAsia="Hiragino Sans" w:ascii="Hiragino Sans" w:hAnsi="Hiragino Sans"/>
          <w:b/>
          <w:i w:val="0"/>
        </w:rPr>
        <w:t>税理士に確認する事項</w:t>
      </w:r>
      <w:r>
        <w:rPr>
          <w:rFonts w:eastAsia="Hiragino Sans" w:ascii="Hiragino Sans" w:hAnsi="Hiragino Sans"/>
          <w:b w:val="0"/>
          <w:i w:val="0"/>
        </w:rPr>
        <w:t>（当てはめは行わない）</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事項</w:t>
            </w:r>
          </w:p>
        </w:tc>
        <w:tc>
          <w:tcPr>
            <w:tcW w:type="dxa" w:w="4986"/>
            <w:shd w:val="clear" w:fill="24406B"/>
          </w:tcPr>
          <w:p>
            <w:r/>
            <w:r>
              <w:rPr>
                <w:rFonts w:eastAsia="Hiragino Sans" w:ascii="Hiragino Sans" w:hAnsi="Hiragino Sans"/>
                <w:b/>
                <w:color w:val="FFFFFF"/>
                <w:sz w:val="18"/>
              </w:rPr>
              <w:t>なぜ</w:t>
            </w:r>
          </w:p>
        </w:tc>
      </w:tr>
      <w:tr>
        <w:tc>
          <w:tcPr>
            <w:tcW w:type="dxa" w:w="4986"/>
          </w:tcPr>
          <w:p>
            <w:r/>
            <w:r>
              <w:rPr>
                <w:rFonts w:eastAsia="Hiragino Sans" w:ascii="Hiragino Sans" w:hAnsi="Hiragino Sans"/>
                <w:b w:val="0"/>
                <w:sz w:val="18"/>
              </w:rPr>
              <w:t>貸倒引当金の税務上の繰入限度額</w:t>
            </w:r>
          </w:p>
        </w:tc>
        <w:tc>
          <w:tcPr>
            <w:tcW w:type="dxa" w:w="4986"/>
          </w:tcPr>
          <w:p>
            <w:r/>
            <w:r>
              <w:rPr>
                <w:rFonts w:eastAsia="Hiragino Sans" w:ascii="Hiragino Sans" w:hAnsi="Hiragino Sans"/>
                <w:b w:val="0"/>
                <w:sz w:val="18"/>
              </w:rPr>
              <w:t>法定繰入率によるか貸倒実績率によるか、対象となる金銭債権の範囲、個別評価金銭債権に該当するかで限度額が変わる。会計上の繰入額をそのまま差異とすると誤ることがある</w:t>
            </w:r>
          </w:p>
        </w:tc>
      </w:tr>
      <w:tr>
        <w:tc>
          <w:tcPr>
            <w:tcW w:type="dxa" w:w="4986"/>
            <w:shd w:val="clear" w:fill="F7F8FA"/>
          </w:tcPr>
          <w:p>
            <w:r/>
            <w:r>
              <w:rPr>
                <w:rFonts w:eastAsia="Hiragino Sans" w:ascii="Hiragino Sans" w:hAnsi="Hiragino Sans"/>
                <w:b w:val="0"/>
                <w:sz w:val="18"/>
              </w:rPr>
              <w:t>賞与引当金・退職給付引当金の損金算入時期</w:t>
            </w:r>
          </w:p>
        </w:tc>
        <w:tc>
          <w:tcPr>
            <w:tcW w:type="dxa" w:w="4986"/>
            <w:shd w:val="clear" w:fill="F7F8FA"/>
          </w:tcPr>
          <w:p>
            <w:r/>
            <w:r>
              <w:rPr>
                <w:rFonts w:eastAsia="Hiragino Sans" w:ascii="Hiragino Sans" w:hAnsi="Hiragino Sans"/>
                <w:b w:val="0"/>
                <w:sz w:val="18"/>
              </w:rPr>
              <w:t>賞与は支給時か支給額の通知等の要件を満たした事業年度か、退職給付は支給時か。解消年度のスケジューリングに影響する</w:t>
            </w:r>
          </w:p>
        </w:tc>
      </w:tr>
      <w:tr>
        <w:tc>
          <w:tcPr>
            <w:tcW w:type="dxa" w:w="4986"/>
          </w:tcPr>
          <w:p>
            <w:r/>
            <w:r>
              <w:rPr>
                <w:rFonts w:eastAsia="Hiragino Sans" w:ascii="Hiragino Sans" w:hAnsi="Hiragino Sans"/>
                <w:b w:val="0"/>
                <w:sz w:val="18"/>
              </w:rPr>
              <w:t>別表五(一)のどの区分に載せるか</w:t>
            </w:r>
          </w:p>
        </w:tc>
        <w:tc>
          <w:tcPr>
            <w:tcW w:type="dxa" w:w="4986"/>
          </w:tcPr>
          <w:p>
            <w:r/>
            <w:r>
              <w:rPr>
                <w:rFonts w:eastAsia="Hiragino Sans" w:ascii="Hiragino Sans" w:hAnsi="Hiragino Sans"/>
                <w:b w:val="0"/>
                <w:sz w:val="18"/>
              </w:rPr>
              <w:t>移行差異は別表四を通らないため、期首欄で直すか当期の増減欄で処理するかを含め税理士が確定させる</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会計士が作れるのは</w:t>
      </w:r>
      <w:r>
        <w:rPr>
          <w:rFonts w:eastAsia="Hiragino Sans" w:ascii="Hiragino Sans" w:hAnsi="Hiragino Sans"/>
          <w:b/>
          <w:i/>
          <w:color w:val="444444"/>
          <w:sz w:val="18"/>
        </w:rPr>
        <w:t>差異の所在</w:t>
      </w:r>
      <w:r>
        <w:rPr>
          <w:rFonts w:eastAsia="Hiragino Sans" w:ascii="Hiragino Sans" w:hAnsi="Hiragino Sans"/>
          <w:b w:val="0"/>
          <w:i/>
          <w:color w:val="444444"/>
          <w:sz w:val="18"/>
        </w:rPr>
        <w:t>までである。税務上の当てはめ（損金算入の可否と時期、繰延税金資産の回収可能性）まで書くと、誤ったまま申告に使われる。</w:t>
      </w:r>
    </w:p>
    <w:p>
      <w:pPr>
        <w:pStyle w:val="Heading1"/>
      </w:pPr>
      <w:r>
        <w:t>7. 開始貸借対照表・遡及適用の表への効き方</w:t>
      </w:r>
    </w:p>
    <w:p>
      <w:pPr>
        <w:spacing w:after="80"/>
      </w:pPr>
      <w:r>
        <w:rPr>
          <w:rFonts w:eastAsia="Hiragino Sans" w:ascii="Hiragino Sans" w:hAnsi="Hiragino Sans"/>
          <w:b w:val="0"/>
          <w:i w:val="0"/>
        </w:rPr>
        <w:t>引当金を加えたことで、キット全体の数値は次のように動いた（いずれも添付Excelおよび背骨・精算表・遡及適用の表と一致する）。⚠️ 下表は</w:t>
      </w:r>
      <w:r>
        <w:rPr>
          <w:rFonts w:eastAsia="Hiragino Sans" w:ascii="Hiragino Sans" w:hAnsi="Hiragino Sans"/>
          <w:b/>
          <w:i w:val="0"/>
        </w:rPr>
        <w:t>2026年9月9日に企業結合キット（10本目）を追加した後の実測値</w:t>
      </w:r>
      <w:r>
        <w:rPr>
          <w:rFonts w:eastAsia="Hiragino Sans" w:ascii="Hiragino Sans" w:hAnsi="Hiragino Sans"/>
          <w:b w:val="0"/>
          <w:i w:val="0"/>
        </w:rPr>
        <w:t>である（企業結合は純資産への影響が正＝比較期首 ＋160,000／比較年度の償却 △20,000）。</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r>
          </w:p>
        </w:tc>
        <w:tc>
          <w:tcPr>
            <w:tcW w:type="dxa" w:w="4986"/>
            <w:shd w:val="clear" w:fill="24406B"/>
          </w:tcPr>
          <w:p>
            <w:r/>
            <w:r>
              <w:rPr>
                <w:rFonts w:eastAsia="Hiragino Sans" w:ascii="Hiragino Sans" w:hAnsi="Hiragino Sans"/>
                <w:b/>
                <w:color w:val="FFFFFF"/>
                <w:sz w:val="18"/>
              </w:rPr>
              <w:t>金額</w:t>
            </w:r>
          </w:p>
        </w:tc>
      </w:tr>
      <w:tr>
        <w:tc>
          <w:tcPr>
            <w:tcW w:type="dxa" w:w="4986"/>
          </w:tcPr>
          <w:p>
            <w:r/>
            <w:r>
              <w:rPr>
                <w:rFonts w:eastAsia="Hiragino Sans" w:ascii="Hiragino Sans" w:hAnsi="Hiragino Sans"/>
                <w:b w:val="0"/>
                <w:sz w:val="18"/>
              </w:rPr>
              <w:t>開始貸借対照表の利益剰余金</w:t>
            </w:r>
          </w:p>
        </w:tc>
        <w:tc>
          <w:tcPr>
            <w:tcW w:type="dxa" w:w="4986"/>
          </w:tcPr>
          <w:p>
            <w:r/>
            <w:r>
              <w:rPr>
                <w:rFonts w:eastAsia="Hiragino Sans" w:ascii="Hiragino Sans" w:hAnsi="Hiragino Sans"/>
                <w:b/>
                <w:sz w:val="18"/>
              </w:rPr>
              <w:t>2,482,438.21</w:t>
            </w:r>
            <w:r>
              <w:rPr>
                <w:rFonts w:eastAsia="Hiragino Sans" w:ascii="Hiragino Sans" w:hAnsi="Hiragino Sans"/>
                <w:b w:val="0"/>
                <w:sz w:val="18"/>
              </w:rPr>
              <w:t>（引当金の影響 △349,500）</w:t>
            </w:r>
          </w:p>
        </w:tc>
      </w:tr>
      <w:tr>
        <w:tc>
          <w:tcPr>
            <w:tcW w:type="dxa" w:w="4986"/>
            <w:shd w:val="clear" w:fill="F7F8FA"/>
          </w:tcPr>
          <w:p>
            <w:r/>
            <w:r>
              <w:rPr>
                <w:rFonts w:eastAsia="Hiragino Sans" w:ascii="Hiragino Sans" w:hAnsi="Hiragino Sans"/>
                <w:b w:val="0"/>
                <w:sz w:val="18"/>
              </w:rPr>
              <w:t>比較期首の純資産への影響（合計）</w:t>
            </w:r>
          </w:p>
        </w:tc>
        <w:tc>
          <w:tcPr>
            <w:tcW w:type="dxa" w:w="4986"/>
            <w:shd w:val="clear" w:fill="F7F8FA"/>
          </w:tcPr>
          <w:p>
            <w:r/>
            <w:r>
              <w:rPr>
                <w:rFonts w:eastAsia="Hiragino Sans" w:ascii="Hiragino Sans" w:hAnsi="Hiragino Sans"/>
                <w:b w:val="0"/>
                <w:sz w:val="18"/>
              </w:rPr>
              <w:t>△257,552.40（収益認識 △104,502.40 ＋ 引当金 △313,050 ＋ 企業結合 ＋160,000）</w:t>
            </w:r>
          </w:p>
        </w:tc>
      </w:tr>
      <w:tr>
        <w:tc>
          <w:tcPr>
            <w:tcW w:type="dxa" w:w="4986"/>
          </w:tcPr>
          <w:p>
            <w:r/>
            <w:r>
              <w:rPr>
                <w:rFonts w:eastAsia="Hiragino Sans" w:ascii="Hiragino Sans" w:hAnsi="Hiragino Sans"/>
                <w:b w:val="0"/>
                <w:sz w:val="18"/>
              </w:rPr>
              <w:t>比較年度の損益への影響（税効果前・合計）</w:t>
            </w:r>
          </w:p>
        </w:tc>
        <w:tc>
          <w:tcPr>
            <w:tcW w:type="dxa" w:w="4986"/>
          </w:tcPr>
          <w:p>
            <w:r/>
            <w:r>
              <w:rPr>
                <w:rFonts w:eastAsia="Hiragino Sans" w:ascii="Hiragino Sans" w:hAnsi="Hiragino Sans"/>
                <w:b w:val="0"/>
                <w:sz w:val="18"/>
              </w:rPr>
              <w:t>△70,100.40（収益認識 △13,650.40 ＋ 引当金 △36,450 ＋ 企業結合 △20,000）</w:t>
            </w:r>
          </w:p>
        </w:tc>
      </w:tr>
      <w:tr>
        <w:tc>
          <w:tcPr>
            <w:tcW w:type="dxa" w:w="4986"/>
            <w:shd w:val="clear" w:fill="F7F8FA"/>
          </w:tcPr>
          <w:p>
            <w:r/>
            <w:r>
              <w:rPr>
                <w:rFonts w:eastAsia="Hiragino Sans" w:ascii="Hiragino Sans" w:hAnsi="Hiragino Sans"/>
                <w:b w:val="0"/>
                <w:sz w:val="18"/>
              </w:rPr>
              <w:t>同（税効果後）</w:t>
            </w:r>
          </w:p>
        </w:tc>
        <w:tc>
          <w:tcPr>
            <w:tcW w:type="dxa" w:w="4986"/>
            <w:shd w:val="clear" w:fill="F7F8FA"/>
          </w:tcPr>
          <w:p>
            <w:r/>
            <w:r>
              <w:rPr>
                <w:rFonts w:eastAsia="Hiragino Sans" w:ascii="Hiragino Sans" w:hAnsi="Hiragino Sans"/>
                <w:b w:val="0"/>
                <w:sz w:val="18"/>
              </w:rPr>
              <w:t>△48,635.66</w:t>
            </w:r>
          </w:p>
        </w:tc>
      </w:tr>
      <w:tr>
        <w:tc>
          <w:tcPr>
            <w:tcW w:type="dxa" w:w="4986"/>
          </w:tcPr>
          <w:p>
            <w:r/>
            <w:r>
              <w:rPr>
                <w:rFonts w:eastAsia="Hiragino Sans" w:ascii="Hiragino Sans" w:hAnsi="Hiragino Sans"/>
                <w:b w:val="0"/>
                <w:sz w:val="18"/>
              </w:rPr>
              <w:t>1株当たり当期純利益（比較年度）</w:t>
            </w:r>
          </w:p>
        </w:tc>
        <w:tc>
          <w:tcPr>
            <w:tcW w:type="dxa" w:w="4986"/>
          </w:tcPr>
          <w:p>
            <w:r/>
            <w:r>
              <w:rPr>
                <w:rFonts w:eastAsia="Hiragino Sans" w:ascii="Hiragino Sans" w:hAnsi="Hiragino Sans"/>
                <w:b w:val="0"/>
                <w:sz w:val="18"/>
              </w:rPr>
              <w:t>22.33円 → 18.28円（△4.05円）</w:t>
            </w:r>
          </w:p>
        </w:tc>
      </w:tr>
      <w:tr>
        <w:tc>
          <w:tcPr>
            <w:tcW w:type="dxa" w:w="4986"/>
            <w:shd w:val="clear" w:fill="F7F8FA"/>
          </w:tcPr>
          <w:p>
            <w:r/>
            <w:r>
              <w:rPr>
                <w:rFonts w:eastAsia="Hiragino Sans" w:ascii="Hiragino Sans" w:hAnsi="Hiragino Sans"/>
                <w:b w:val="0"/>
                <w:sz w:val="18"/>
              </w:rPr>
              <w:t>移行仕訳</w:t>
            </w:r>
          </w:p>
        </w:tc>
        <w:tc>
          <w:tcPr>
            <w:tcW w:type="dxa" w:w="4986"/>
            <w:shd w:val="clear" w:fill="F7F8FA"/>
          </w:tcPr>
          <w:p>
            <w:r/>
            <w:r>
              <w:rPr>
                <w:rFonts w:eastAsia="Hiragino Sans" w:ascii="Hiragino Sans" w:hAnsi="Hiragino Sans"/>
                <w:b w:val="0"/>
                <w:sz w:val="18"/>
              </w:rPr>
              <w:t>113行／借方＝貸方＝2,995,328.36</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遡及適用の表の★（本表の積み上げ ＝ 開始貸借対照表の精算表が</w:t>
      </w:r>
      <w:r>
        <w:rPr>
          <w:rFonts w:eastAsia="Hiragino Sans" w:ascii="Hiragino Sans" w:hAnsi="Hiragino Sans"/>
          <w:b/>
          <w:i/>
          <w:color w:val="444444"/>
          <w:sz w:val="18"/>
        </w:rPr>
        <w:t>独立に</w:t>
      </w:r>
      <w:r>
        <w:rPr>
          <w:rFonts w:eastAsia="Hiragino Sans" w:ascii="Hiragino Sans" w:hAnsi="Hiragino Sans"/>
          <w:b w:val="0"/>
          <w:i/>
          <w:color w:val="444444"/>
          <w:sz w:val="18"/>
        </w:rPr>
        <w:t>出した利益剰余金の修正額）は差0で成立している。自分で定義した和と自分を比べても検算にならないため、別経路の値と突き合わせている。</w:t>
      </w:r>
    </w:p>
    <w:p>
      <w:pPr>
        <w:pStyle w:val="Heading1"/>
      </w:pPr>
      <w:r>
        <w:t>8. 検算と検知 — 混ぜない</w:t>
      </w:r>
    </w:p>
    <w:p>
      <w:pPr>
        <w:spacing w:after="80"/>
      </w:pPr>
      <w:r>
        <w:rPr>
          <w:rFonts w:eastAsia="Hiragino Sans" w:ascii="Hiragino Sans" w:hAnsi="Hiragino Sans"/>
          <w:b w:val="0"/>
          <w:i w:val="0"/>
        </w:rPr>
        <w:t>添付Excelの11シートは、性格の違う2つを</w:t>
      </w:r>
      <w:r>
        <w:rPr>
          <w:rFonts w:eastAsia="Hiragino Sans" w:ascii="Hiragino Sans" w:hAnsi="Hiragino Sans"/>
          <w:b/>
          <w:i w:val="0"/>
        </w:rPr>
        <w:t>別の見出しで</w:t>
      </w:r>
      <w:r>
        <w:rPr>
          <w:rFonts w:eastAsia="Hiragino Sans" w:ascii="Hiragino Sans" w:hAnsi="Hiragino Sans"/>
          <w:b w:val="0"/>
          <w:i w:val="0"/>
        </w:rPr>
        <w:t>置いている。</w:t>
      </w:r>
    </w:p>
    <w:p>
      <w:pPr>
        <w:spacing w:after="80"/>
      </w:pPr>
      <w:r>
        <w:rPr>
          <w:rFonts w:eastAsia="Hiragino Sans" w:ascii="Hiragino Sans" w:hAnsi="Hiragino Sans"/>
          <w:b/>
          <w:i w:val="0"/>
        </w:rPr>
        <w:t>【検算】＝数式が閉じるか（0であるべき差）— 15項目すべてOK</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確認事項</w:t>
            </w:r>
          </w:p>
        </w:tc>
        <w:tc>
          <w:tcPr>
            <w:tcW w:type="dxa" w:w="4986"/>
            <w:shd w:val="clear" w:fill="24406B"/>
          </w:tcPr>
          <w:p>
            <w:r/>
            <w:r>
              <w:rPr>
                <w:rFonts w:eastAsia="Hiragino Sans" w:ascii="Hiragino Sans" w:hAnsi="Hiragino Sans"/>
                <w:b/>
                <w:color w:val="FFFFFF"/>
                <w:sz w:val="18"/>
              </w:rPr>
              <w:t>結果</w:t>
            </w:r>
          </w:p>
        </w:tc>
      </w:tr>
      <w:tr>
        <w:tc>
          <w:tcPr>
            <w:tcW w:type="dxa" w:w="4986"/>
          </w:tcPr>
          <w:p>
            <w:r/>
            <w:r>
              <w:rPr>
                <w:rFonts w:eastAsia="Hiragino Sans" w:ascii="Hiragino Sans" w:hAnsi="Hiragino Sans"/>
                <w:b w:val="0"/>
                <w:sz w:val="18"/>
              </w:rPr>
              <w:t>各手法の表（02〜06）の計上額 ＝ 07_残高一覧の該当行（比較期首・当期首）</w:t>
            </w:r>
          </w:p>
        </w:tc>
        <w:tc>
          <w:tcPr>
            <w:tcW w:type="dxa" w:w="4986"/>
          </w:tcPr>
          <w:p>
            <w:r/>
            <w:r>
              <w:rPr>
                <w:rFonts w:eastAsia="Hiragino Sans" w:ascii="Hiragino Sans" w:hAnsi="Hiragino Sans"/>
                <w:b w:val="0"/>
                <w:sz w:val="18"/>
              </w:rPr>
              <w:t>OK</w:t>
            </w:r>
          </w:p>
        </w:tc>
      </w:tr>
      <w:tr>
        <w:tc>
          <w:tcPr>
            <w:tcW w:type="dxa" w:w="4986"/>
            <w:shd w:val="clear" w:fill="F7F8FA"/>
          </w:tcPr>
          <w:p>
            <w:r/>
            <w:r>
              <w:rPr>
                <w:rFonts w:eastAsia="Hiragino Sans" w:ascii="Hiragino Sans" w:hAnsi="Hiragino Sans"/>
                <w:b w:val="0"/>
                <w:sz w:val="18"/>
              </w:rPr>
              <w:t>貸倒引当金：04の明細の合計 ＝ 区分別集計の合計 ＝ 07の3行の合計</w:t>
            </w:r>
          </w:p>
        </w:tc>
        <w:tc>
          <w:tcPr>
            <w:tcW w:type="dxa" w:w="4986"/>
            <w:shd w:val="clear" w:fill="F7F8FA"/>
          </w:tcPr>
          <w:p>
            <w:r/>
            <w:r>
              <w:rPr>
                <w:rFonts w:eastAsia="Hiragino Sans" w:ascii="Hiragino Sans" w:hAnsi="Hiragino Sans"/>
                <w:b w:val="0"/>
                <w:sz w:val="18"/>
              </w:rPr>
              <w:t>OK</w:t>
            </w:r>
          </w:p>
        </w:tc>
      </w:tr>
      <w:tr>
        <w:tc>
          <w:tcPr>
            <w:tcW w:type="dxa" w:w="4986"/>
          </w:tcPr>
          <w:p>
            <w:r/>
            <w:r>
              <w:rPr>
                <w:rFonts w:eastAsia="Hiragino Sans" w:ascii="Hiragino Sans" w:hAnsi="Hiragino Sans"/>
                <w:b w:val="0"/>
                <w:sz w:val="18"/>
              </w:rPr>
              <w:t>07の変動の合計 ＝ 08の比較年度の仕訳の合計</w:t>
            </w:r>
          </w:p>
        </w:tc>
        <w:tc>
          <w:tcPr>
            <w:tcW w:type="dxa" w:w="4986"/>
          </w:tcPr>
          <w:p>
            <w:r/>
            <w:r>
              <w:rPr>
                <w:rFonts w:eastAsia="Hiragino Sans" w:ascii="Hiragino Sans" w:hAnsi="Hiragino Sans"/>
                <w:b w:val="0"/>
                <w:sz w:val="18"/>
              </w:rPr>
              <w:t>OK</w:t>
            </w:r>
          </w:p>
        </w:tc>
      </w:tr>
      <w:tr>
        <w:tc>
          <w:tcPr>
            <w:tcW w:type="dxa" w:w="4986"/>
            <w:shd w:val="clear" w:fill="F7F8FA"/>
          </w:tcPr>
          <w:p>
            <w:r/>
            <w:r>
              <w:rPr>
                <w:rFonts w:eastAsia="Hiragino Sans" w:ascii="Hiragino Sans" w:hAnsi="Hiragino Sans"/>
                <w:b w:val="0"/>
                <w:sz w:val="18"/>
              </w:rPr>
              <w:t>07：比較期首 ＋ 変動 ＝ 当期首</w:t>
            </w:r>
          </w:p>
        </w:tc>
        <w:tc>
          <w:tcPr>
            <w:tcW w:type="dxa" w:w="4986"/>
            <w:shd w:val="clear" w:fill="F7F8FA"/>
          </w:tcPr>
          <w:p>
            <w:r/>
            <w:r>
              <w:rPr>
                <w:rFonts w:eastAsia="Hiragino Sans" w:ascii="Hiragino Sans" w:hAnsi="Hiragino Sans"/>
                <w:b w:val="0"/>
                <w:sz w:val="18"/>
              </w:rPr>
              <w:t>OK</w:t>
            </w:r>
          </w:p>
        </w:tc>
      </w:tr>
      <w:tr>
        <w:tc>
          <w:tcPr>
            <w:tcW w:type="dxa" w:w="4986"/>
          </w:tcPr>
          <w:p>
            <w:r/>
            <w:r>
              <w:rPr>
                <w:rFonts w:eastAsia="Hiragino Sans" w:ascii="Hiragino Sans" w:hAnsi="Hiragino Sans"/>
                <w:b w:val="0"/>
                <w:sz w:val="18"/>
              </w:rPr>
              <w:t>08の移行仕訳：借方合計 ＝ 貸方合計</w:t>
            </w:r>
          </w:p>
        </w:tc>
        <w:tc>
          <w:tcPr>
            <w:tcW w:type="dxa" w:w="4986"/>
          </w:tcPr>
          <w:p>
            <w:r/>
            <w:r>
              <w:rPr>
                <w:rFonts w:eastAsia="Hiragino Sans" w:ascii="Hiragino Sans" w:hAnsi="Hiragino Sans"/>
                <w:b w:val="0"/>
                <w:sz w:val="18"/>
              </w:rPr>
              <w:t>OK</w:t>
            </w:r>
          </w:p>
        </w:tc>
      </w:tr>
      <w:tr>
        <w:tc>
          <w:tcPr>
            <w:tcW w:type="dxa" w:w="4986"/>
            <w:shd w:val="clear" w:fill="F7F8FA"/>
          </w:tcPr>
          <w:p>
            <w:r/>
            <w:r>
              <w:rPr>
                <w:rFonts w:eastAsia="Hiragino Sans" w:ascii="Hiragino Sans" w:hAnsi="Hiragino Sans"/>
                <w:b w:val="0"/>
                <w:sz w:val="18"/>
              </w:rPr>
              <w:t>08の移行仕訳の貸方合計 ＝ 07の比較期首の合計</w:t>
            </w:r>
          </w:p>
        </w:tc>
        <w:tc>
          <w:tcPr>
            <w:tcW w:type="dxa" w:w="4986"/>
            <w:shd w:val="clear" w:fill="F7F8FA"/>
          </w:tcPr>
          <w:p>
            <w:r/>
            <w:r>
              <w:rPr>
                <w:rFonts w:eastAsia="Hiragino Sans" w:ascii="Hiragino Sans" w:hAnsi="Hiragino Sans"/>
                <w:b w:val="0"/>
                <w:sz w:val="18"/>
              </w:rPr>
              <w:t>OK</w:t>
            </w:r>
          </w:p>
        </w:tc>
      </w:tr>
      <w:tr>
        <w:tc>
          <w:tcPr>
            <w:tcW w:type="dxa" w:w="4986"/>
          </w:tcPr>
          <w:p>
            <w:r/>
            <w:r>
              <w:rPr>
                <w:rFonts w:eastAsia="Hiragino Sans" w:ascii="Hiragino Sans" w:hAnsi="Hiragino Sans"/>
                <w:b w:val="0"/>
                <w:sz w:val="18"/>
              </w:rPr>
              <w:t>エンジン（`src/lib/std/provision.ts`）の集計値との一致（比較期首・当期首・変動・貸倒引当金）</w:t>
            </w:r>
          </w:p>
        </w:tc>
        <w:tc>
          <w:tcPr>
            <w:tcW w:type="dxa" w:w="4986"/>
          </w:tcPr>
          <w:p>
            <w:r/>
            <w:r>
              <w:rPr>
                <w:rFonts w:eastAsia="Hiragino Sans" w:ascii="Hiragino Sans" w:hAnsi="Hiragino Sans"/>
                <w:b w:val="0"/>
                <w:sz w:val="18"/>
              </w:rPr>
              <w:t>OK</w:t>
            </w:r>
          </w:p>
        </w:tc>
      </w:tr>
    </w:tbl>
    <w:p>
      <w:pPr>
        <w:spacing w:after="40"/>
      </w:pPr>
    </w:p>
    <w:p>
      <w:pPr>
        <w:spacing w:after="80"/>
      </w:pPr>
      <w:r>
        <w:rPr>
          <w:rFonts w:eastAsia="Hiragino Sans" w:ascii="Hiragino Sans" w:hAnsi="Hiragino Sans"/>
          <w:b/>
          <w:i w:val="0"/>
        </w:rPr>
        <w:t>【検知】＝人が埋めるべき宿題（差額では測れない）— 0件</w:t>
      </w:r>
    </w:p>
    <w:p>
      <w:pPr>
        <w:pStyle w:val="ListBullet"/>
        <w:ind w:left="240"/>
      </w:pPr>
      <w:r>
        <w:rPr>
          <w:rFonts w:eastAsia="Hiragino Sans" w:ascii="Hiragino Sans" w:hAnsi="Hiragino Sans"/>
          <w:b w:val="0"/>
          <w:sz w:val="20"/>
        </w:rPr>
        <w:t>注解18の4要件を満たすという判断が記録されないまま残高だけが立っていないか</w:t>
      </w:r>
    </w:p>
    <w:p>
      <w:pPr>
        <w:pStyle w:val="ListBullet"/>
        <w:ind w:left="240"/>
      </w:pPr>
      <w:r>
        <w:rPr>
          <w:rFonts w:eastAsia="Hiragino Sans" w:ascii="Hiragino Sans" w:hAnsi="Hiragino Sans"/>
          <w:b w:val="0"/>
          <w:sz w:val="20"/>
        </w:rPr>
        <w:t>個別評価の記録が、債権明細（主キー）に無い債権を指していないか（母集団の外での計上）</w:t>
      </w:r>
    </w:p>
    <w:p>
      <w:pPr>
        <w:pStyle w:val="ListBullet"/>
        <w:ind w:left="240"/>
      </w:pPr>
      <w:r>
        <w:rPr>
          <w:rFonts w:eastAsia="Hiragino Sans" w:ascii="Hiragino Sans" w:hAnsi="Hiragino Sans"/>
          <w:b w:val="0"/>
          <w:sz w:val="20"/>
        </w:rPr>
        <w:t>明細で一般債権以外に区分した債権に、個別評価の記録があるか</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検算が全部OKでも、検知が残っていれば調書としては未完成である。</w:t>
      </w:r>
      <w:r>
        <w:rPr>
          <w:rFonts w:eastAsia="Hiragino Sans" w:ascii="Hiragino Sans" w:hAnsi="Hiragino Sans"/>
          <w:b w:val="0"/>
          <w:i/>
          <w:color w:val="444444"/>
          <w:sz w:val="18"/>
        </w:rPr>
        <w:t xml:space="preserve"> 要件の判断が空のまま残高だけが立っていても、数式は閉じる。この2つを同じ表に混ぜると「差額0だから完成」と読まれる。</w:t>
      </w:r>
    </w:p>
    <w:p>
      <w:pPr>
        <w:pStyle w:val="Heading1"/>
      </w:pPr>
      <w:r>
        <w:t>9. 本書の位置づけと限界</w:t>
      </w:r>
    </w:p>
    <w:p>
      <w:pPr>
        <w:pStyle w:val="ListBullet"/>
        <w:ind w:left="240"/>
      </w:pPr>
      <w:r>
        <w:rPr>
          <w:rFonts w:eastAsia="Hiragino Sans" w:ascii="Hiragino Sans" w:hAnsi="Hiragino Sans"/>
          <w:b w:val="0"/>
          <w:sz w:val="20"/>
        </w:rPr>
        <w:t>本書はAIが生成したドラフトであり、</w:t>
      </w:r>
      <w:r>
        <w:rPr>
          <w:rFonts w:eastAsia="Hiragino Sans" w:ascii="Hiragino Sans" w:hAnsi="Hiragino Sans"/>
          <w:b/>
          <w:sz w:val="20"/>
        </w:rPr>
        <w:t>公認会計士のレビューを前提とする</w:t>
      </w:r>
      <w:r>
        <w:rPr>
          <w:rFonts w:eastAsia="Hiragino Sans" w:ascii="Hiragino Sans" w:hAnsi="Hiragino Sans"/>
          <w:b w:val="0"/>
          <w:sz w:val="20"/>
        </w:rPr>
        <w:t>。</w:t>
      </w:r>
    </w:p>
    <w:p>
      <w:pPr>
        <w:pStyle w:val="ListBullet"/>
        <w:ind w:left="240"/>
      </w:pPr>
      <w:r>
        <w:rPr>
          <w:rFonts w:eastAsia="Hiragino Sans" w:ascii="Hiragino Sans" w:hAnsi="Hiragino Sans"/>
          <w:b w:val="0"/>
          <w:sz w:val="20"/>
        </w:rPr>
        <w:t>会社および数値はすべて架空であり、実在の企業・個人とは一切関係がない。</w:t>
      </w:r>
    </w:p>
    <w:p>
      <w:pPr>
        <w:pStyle w:val="ListBullet"/>
        <w:ind w:left="240"/>
      </w:pPr>
      <w:r>
        <w:rPr>
          <w:rFonts w:eastAsia="Hiragino Sans" w:ascii="Hiragino Sans" w:hAnsi="Hiragino Sans"/>
          <w:b w:val="0"/>
          <w:sz w:val="20"/>
        </w:rPr>
        <w:t>一次資料で確認した項番は</w:t>
      </w:r>
      <w:r>
        <w:rPr>
          <w:rFonts w:eastAsia="Hiragino Sans" w:ascii="Hiragino Sans" w:hAnsi="Hiragino Sans"/>
          <w:b/>
          <w:sz w:val="20"/>
        </w:rPr>
        <w:t>注解18・第24号第6項(1)・第7項のみ</w:t>
      </w:r>
      <w:r>
        <w:rPr>
          <w:rFonts w:eastAsia="Hiragino Sans" w:ascii="Hiragino Sans" w:hAnsi="Hiragino Sans"/>
          <w:b w:val="0"/>
          <w:sz w:val="20"/>
        </w:rPr>
        <w:t>。退職給付（第26号・適用指針第25号）と貸倒引当金（金融商品会計基準）の項番は</w:t>
      </w:r>
      <w:r>
        <w:rPr>
          <w:rFonts w:eastAsia="Hiragino Sans" w:ascii="Hiragino Sans" w:hAnsi="Hiragino Sans"/>
          <w:b/>
          <w:sz w:val="20"/>
        </w:rPr>
        <w:t>確認していない（要確認）</w:t>
      </w:r>
      <w:r>
        <w:rPr>
          <w:rFonts w:eastAsia="Hiragino Sans" w:ascii="Hiragino Sans" w:hAnsi="Hiragino Sans"/>
          <w:b w:val="0"/>
          <w:sz w:val="20"/>
        </w:rPr>
        <w:t>。原文で確認して補うこと。</w:t>
      </w:r>
      <w:r>
        <w:rPr>
          <w:rFonts w:eastAsia="Hiragino Sans" w:ascii="Hiragino Sans" w:hAnsi="Hiragino Sans"/>
          <w:b/>
          <w:sz w:val="20"/>
        </w:rPr>
        <w:t>推測で項番を書かないこと。</w:t>
      </w:r>
    </w:p>
    <w:p>
      <w:pPr>
        <w:pStyle w:val="ListBullet"/>
        <w:ind w:left="240"/>
      </w:pPr>
      <w:r>
        <w:rPr>
          <w:rFonts w:eastAsia="Hiragino Sans" w:ascii="Hiragino Sans" w:hAnsi="Hiragino Sans"/>
          <w:b w:val="0"/>
          <w:sz w:val="20"/>
        </w:rPr>
        <w:t>見積りの基礎（支給見込額・要支給額・貸倒実績率・引当率・保証費用率・内規）はすべて</w:t>
      </w:r>
      <w:r>
        <w:rPr>
          <w:rFonts w:eastAsia="Hiragino Sans" w:ascii="Hiragino Sans" w:hAnsi="Hiragino Sans"/>
          <w:b/>
          <w:sz w:val="20"/>
        </w:rPr>
        <w:t>人が入れる値</w:t>
      </w:r>
      <w:r>
        <w:rPr>
          <w:rFonts w:eastAsia="Hiragino Sans" w:ascii="Hiragino Sans" w:hAnsi="Hiragino Sans"/>
          <w:b w:val="0"/>
          <w:sz w:val="20"/>
        </w:rPr>
        <w:t>である。添付Excelの黄色いセルが入力、緑色のセルが人の判断であり、緑が埋まっていない状態が正しい初期状態である。機械的に埋めてはならない。</w:t>
      </w:r>
    </w:p>
    <w:p>
      <w:pPr>
        <w:pStyle w:val="ListBullet"/>
        <w:ind w:left="240"/>
      </w:pPr>
      <w:r>
        <w:rPr>
          <w:rFonts w:eastAsia="Hiragino Sans" w:ascii="Hiragino Sans" w:hAnsi="Hiragino Sans"/>
          <w:b w:val="0"/>
          <w:sz w:val="20"/>
        </w:rPr>
        <w:t>退職給付を原則法で行う場合、貸倒引当金の区分判定を変える場合、製品保証の対象範囲を変える場合は、いずれも本キットの計算では出せない。人が確定させたうえで入力を差し替える。</w:t>
      </w:r>
    </w:p>
    <w:p>
      <w:pPr>
        <w:pStyle w:val="ListBullet"/>
        <w:ind w:left="240"/>
      </w:pPr>
      <w:r>
        <w:rPr>
          <w:rFonts w:eastAsia="Hiragino Sans" w:ascii="Hiragino Sans" w:hAnsi="Hiragino Sans"/>
          <w:b w:val="0"/>
          <w:sz w:val="20"/>
        </w:rPr>
        <w:t>PCB廃棄物の処理費用は、引当金と資産除去債務のどちらで捉えるかの判定が未了である（第2章）。</w:t>
      </w:r>
      <w:r>
        <w:rPr>
          <w:rFonts w:eastAsia="Hiragino Sans" w:ascii="Hiragino Sans" w:hAnsi="Hiragino Sans"/>
          <w:b/>
          <w:sz w:val="20"/>
        </w:rPr>
        <w:t>どちらでも計上しないまま放置すると、法律上の義務が財務諸表に載らない。</w:t>
      </w:r>
    </w:p>
    <w:p>
      <w:pPr>
        <w:pStyle w:val="ListBullet"/>
        <w:ind w:left="240"/>
      </w:pPr>
      <w:r>
        <w:rPr>
          <w:rFonts w:eastAsia="Hiragino Sans" w:ascii="Hiragino Sans" w:hAnsi="Hiragino Sans"/>
          <w:b w:val="0"/>
          <w:sz w:val="20"/>
        </w:rPr>
        <w:t>税務上の取扱いについては判断を行っていない。税理士の確認を要する。</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引当金 適用方針・判断メモ　サンプル製造株式会社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