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rFonts w:ascii="Yu Gothic" w:cs="Yu Gothic" w:eastAsia="Yu Gothic" w:hAnsi="Yu Gothic"/>
          <w:b/>
          <w:bCs/>
          <w:sz w:val="32"/>
          <w:szCs w:val="32"/>
        </w:rPr>
        <w:t xml:space="preserve">業務記述書</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c>
          <w:tcPr>
            <w:tcW w:type="pct" w:w="18%"/>
            <w:shd w:fill="E8EEF7" w:color="E8EEF7" w:val="solid"/>
          </w:tcPr>
          <w:p>
            <w:r>
              <w:rPr>
                <w:rFonts w:ascii="Yu Gothic" w:cs="Yu Gothic" w:eastAsia="Yu Gothic" w:hAnsi="Yu Gothic"/>
                <w:b/>
                <w:bCs/>
                <w:sz w:val="17"/>
                <w:szCs w:val="17"/>
              </w:rPr>
              <w:t xml:space="preserve">会社名</w:t>
            </w:r>
          </w:p>
        </w:tc>
        <w:tc>
          <w:tcPr>
            <w:tcW w:type="pct" w:w="32%"/>
          </w:tcPr>
          <w:p>
            <w:r>
              <w:rPr>
                <w:rFonts w:ascii="Yu Gothic" w:cs="Yu Gothic" w:eastAsia="Yu Gothic" w:hAnsi="Yu Gothic"/>
                <w:sz w:val="17"/>
                <w:szCs w:val="17"/>
              </w:rPr>
              <w:t xml:space="preserve">サンプル暗号資産交換株式会社</w:t>
            </w:r>
          </w:p>
        </w:tc>
        <w:tc>
          <w:tcPr>
            <w:tcW w:type="pct" w:w="18%"/>
            <w:shd w:fill="E8EEF7" w:color="E8EEF7" w:val="solid"/>
          </w:tcPr>
          <w:p>
            <w:r>
              <w:rPr>
                <w:rFonts w:ascii="Yu Gothic" w:cs="Yu Gothic" w:eastAsia="Yu Gothic" w:hAnsi="Yu Gothic"/>
                <w:b/>
                <w:bCs/>
                <w:sz w:val="17"/>
                <w:szCs w:val="17"/>
              </w:rPr>
              <w:t xml:space="preserve">決算期</w:t>
            </w:r>
          </w:p>
        </w:tc>
        <w:tc>
          <w:tcPr>
            <w:tcW w:type="pct" w:w="32%"/>
          </w:tcPr>
          <w:p>
            <w:r>
              <w:rPr>
                <w:rFonts w:ascii="Yu Gothic" w:cs="Yu Gothic" w:eastAsia="Yu Gothic" w:hAnsi="Yu Gothic"/>
                <w:sz w:val="17"/>
                <w:szCs w:val="17"/>
              </w:rPr>
              <w:t xml:space="preserve">第3期（2026年3月期）</w:t>
            </w:r>
          </w:p>
        </w:tc>
      </w:tr>
      <w:tr>
        <w:tc>
          <w:tcPr>
            <w:tcW w:type="pct" w:w="18%"/>
            <w:shd w:fill="E8EEF7" w:color="E8EEF7" w:val="solid"/>
          </w:tcPr>
          <w:p>
            <w:r>
              <w:rPr>
                <w:rFonts w:ascii="Yu Gothic" w:cs="Yu Gothic" w:eastAsia="Yu Gothic" w:hAnsi="Yu Gothic"/>
                <w:b/>
                <w:bCs/>
                <w:sz w:val="17"/>
                <w:szCs w:val="17"/>
              </w:rPr>
              <w:t xml:space="preserve">プロセス名</w:t>
            </w:r>
          </w:p>
        </w:tc>
        <w:tc>
          <w:tcPr>
            <w:tcW w:type="pct" w:w="32%"/>
          </w:tcPr>
          <w:p>
            <w:r>
              <w:rPr>
                <w:rFonts w:ascii="Yu Gothic" w:cs="Yu Gothic" w:eastAsia="Yu Gothic" w:hAnsi="Yu Gothic"/>
                <w:sz w:val="17"/>
                <w:szCs w:val="17"/>
              </w:rPr>
              <w:t xml:space="preserve">顧客資産の保全プロセス（分別管理・カストディ）</w:t>
            </w:r>
          </w:p>
        </w:tc>
        <w:tc>
          <w:tcPr>
            <w:tcW w:type="pct" w:w="18%"/>
            <w:shd w:fill="E8EEF7" w:color="E8EEF7" w:val="solid"/>
          </w:tcPr>
          <w:p>
            <w:r>
              <w:rPr>
                <w:rFonts w:ascii="Yu Gothic" w:cs="Yu Gothic" w:eastAsia="Yu Gothic" w:hAnsi="Yu Gothic"/>
                <w:b/>
                <w:bCs/>
                <w:sz w:val="17"/>
                <w:szCs w:val="17"/>
              </w:rPr>
              <w:t xml:space="preserve">プロセスNo.</w:t>
            </w:r>
          </w:p>
        </w:tc>
        <w:tc>
          <w:tcPr>
            <w:tcW w:type="pct" w:w="32%"/>
          </w:tcPr>
          <w:p>
            <w:r>
              <w:rPr>
                <w:rFonts w:ascii="Yu Gothic" w:cs="Yu Gothic" w:eastAsia="Yu Gothic" w:hAnsi="Yu Gothic"/>
                <w:sz w:val="17"/>
                <w:szCs w:val="17"/>
              </w:rPr>
              <w:t xml:space="preserve">P201-01</w:t>
            </w:r>
          </w:p>
        </w:tc>
      </w:tr>
      <w:tr>
        <w:tc>
          <w:tcPr>
            <w:tcW w:type="pct" w:w="18%"/>
            <w:shd w:fill="E8EEF7" w:color="E8EEF7" w:val="solid"/>
          </w:tcPr>
          <w:p>
            <w:r>
              <w:rPr>
                <w:rFonts w:ascii="Yu Gothic" w:cs="Yu Gothic" w:eastAsia="Yu Gothic" w:hAnsi="Yu Gothic"/>
                <w:b/>
                <w:bCs/>
                <w:sz w:val="17"/>
                <w:szCs w:val="17"/>
              </w:rPr>
              <w:t xml:space="preserve">勘定科目</w:t>
            </w:r>
          </w:p>
        </w:tc>
        <w:tc>
          <w:tcPr>
            <w:tcW w:type="pct" w:w="32%"/>
          </w:tcPr>
          <w:p>
            <w:r>
              <w:rPr>
                <w:rFonts w:ascii="Yu Gothic" w:cs="Yu Gothic" w:eastAsia="Yu Gothic" w:hAnsi="Yu Gothic"/>
                <w:sz w:val="17"/>
                <w:szCs w:val="17"/>
              </w:rPr>
              <w:t xml:space="preserve">利用者区分管理金銭、信託預け金(利用者区分管理金銭信託)、預り金(利用者預り金)、自己現預金、手数料収入、利用者暗号資産、預り暗号資産、自己保有暗号資産、暗号資産売却損(流出損失)、暗号資産評価損益</w:t>
            </w:r>
          </w:p>
        </w:tc>
        <w:tc>
          <w:tcPr>
            <w:tcW w:type="pct" w:w="18%"/>
            <w:shd w:fill="E8EEF7" w:color="E8EEF7" w:val="solid"/>
          </w:tcPr>
          <w:p>
            <w:r>
              <w:rPr>
                <w:rFonts w:ascii="Yu Gothic" w:cs="Yu Gothic" w:eastAsia="Yu Gothic" w:hAnsi="Yu Gothic"/>
                <w:b/>
                <w:bCs/>
                <w:sz w:val="17"/>
                <w:szCs w:val="17"/>
              </w:rPr>
              <w:t xml:space="preserve">プロセスオーナー</w:t>
            </w:r>
          </w:p>
        </w:tc>
        <w:tc>
          <w:tcPr>
            <w:tcW w:type="pct" w:w="32%"/>
          </w:tcPr>
          <w:p>
            <w:r>
              <w:rPr>
                <w:rFonts w:ascii="Yu Gothic" w:cs="Yu Gothic" w:eastAsia="Yu Gothic" w:hAnsi="Yu Gothic"/>
                <w:sz w:val="17"/>
                <w:szCs w:val="17"/>
              </w:rPr>
              <w:t xml:space="preserve">分別管理統括責任者（CFO）</w:t>
            </w:r>
          </w:p>
        </w:tc>
      </w:tr>
      <w:tr>
        <w:tc>
          <w:tcPr>
            <w:tcW w:type="pct" w:w="18%"/>
            <w:shd w:fill="E8EEF7" w:color="E8EEF7" w:val="solid"/>
          </w:tcPr>
          <w:p>
            <w:r>
              <w:rPr>
                <w:rFonts w:ascii="Yu Gothic" w:cs="Yu Gothic" w:eastAsia="Yu Gothic" w:hAnsi="Yu Gothic"/>
                <w:b/>
                <w:bCs/>
                <w:sz w:val="17"/>
                <w:szCs w:val="17"/>
              </w:rPr>
              <w:t xml:space="preserve">マネジメント・ユニット</w:t>
            </w:r>
          </w:p>
        </w:tc>
        <w:tc>
          <w:tcPr>
            <w:tcW w:type="pct" w:w="32%"/>
          </w:tcPr>
          <w:p>
            <w:r>
              <w:rPr>
                <w:rFonts w:ascii="Yu Gothic" w:cs="Yu Gothic" w:eastAsia="Yu Gothic" w:hAnsi="Yu Gothic"/>
                <w:sz w:val="17"/>
                <w:szCs w:val="17"/>
              </w:rPr>
              <w:t xml:space="preserve">本社</w:t>
            </w:r>
          </w:p>
        </w:tc>
        <w:tc>
          <w:tcPr>
            <w:tcW w:type="pct" w:w="18%"/>
            <w:shd w:fill="E8EEF7" w:color="E8EEF7" w:val="solid"/>
          </w:tcPr>
          <w:p>
            <w:r>
              <w:rPr>
                <w:rFonts w:ascii="Yu Gothic" w:cs="Yu Gothic" w:eastAsia="Yu Gothic" w:hAnsi="Yu Gothic"/>
                <w:b/>
                <w:bCs/>
                <w:sz w:val="17"/>
                <w:szCs w:val="17"/>
              </w:rPr>
              <w:t xml:space="preserve">作成者／作成日</w:t>
            </w:r>
          </w:p>
        </w:tc>
        <w:tc>
          <w:tcPr>
            <w:tcW w:type="pct" w:w="32%"/>
          </w:tcPr>
          <w:p>
            <w:r>
              <w:rPr>
                <w:rFonts w:ascii="Yu Gothic" w:cs="Yu Gothic" w:eastAsia="Yu Gothic" w:hAnsi="Yu Gothic"/>
                <w:sz w:val="17"/>
                <w:szCs w:val="17"/>
              </w:rPr>
              <w:t xml:space="preserve">内部統制PJ／2026-06-23</w:t>
            </w:r>
          </w:p>
        </w:tc>
      </w:tr>
      <w:tr>
        <w:tc>
          <w:tcPr>
            <w:tcW w:type="pct" w:w="18%"/>
            <w:shd w:fill="E8EEF7" w:color="E8EEF7" w:val="solid"/>
          </w:tcPr>
          <w:p>
            <w:r>
              <w:rPr>
                <w:rFonts w:ascii="Yu Gothic" w:cs="Yu Gothic" w:eastAsia="Yu Gothic" w:hAnsi="Yu Gothic"/>
                <w:b/>
                <w:bCs/>
                <w:sz w:val="17"/>
                <w:szCs w:val="17"/>
              </w:rPr>
              <w:t xml:space="preserve">レビュー者</w:t>
            </w:r>
          </w:p>
        </w:tc>
        <w:tc>
          <w:tcPr>
            <w:tcW w:type="pct" w:w="32%"/>
          </w:tcPr>
          <w:p>
            <w:r>
              <w:rPr>
                <w:rFonts w:ascii="Yu Gothic" w:cs="Yu Gothic" w:eastAsia="Yu Gothic" w:hAnsi="Yu Gothic"/>
                <w:sz w:val="17"/>
                <w:szCs w:val="17"/>
              </w:rPr>
              <w:t xml:space="preserve"/>
            </w:r>
          </w:p>
        </w:tc>
        <w:tc>
          <w:tcPr>
            <w:tcW w:type="pct" w:w="18%"/>
            <w:shd w:fill="E8EEF7" w:color="E8EEF7" w:val="solid"/>
          </w:tcPr>
          <w:p>
            <w:r>
              <w:rPr>
                <w:rFonts w:ascii="Yu Gothic" w:cs="Yu Gothic" w:eastAsia="Yu Gothic" w:hAnsi="Yu Gothic"/>
                <w:b/>
                <w:bCs/>
                <w:sz w:val="17"/>
                <w:szCs w:val="17"/>
              </w:rPr>
              <w:t xml:space="preserve">承認者／承認日</w:t>
            </w:r>
          </w:p>
        </w:tc>
        <w:tc>
          <w:tcPr>
            <w:tcW w:type="pct" w:w="32%"/>
          </w:tcPr>
          <w:p>
            <w:r>
              <w:rPr>
                <w:rFonts w:ascii="Yu Gothic" w:cs="Yu Gothic" w:eastAsia="Yu Gothic" w:hAnsi="Yu Gothic"/>
                <w:sz w:val="17"/>
                <w:szCs w:val="17"/>
              </w:rPr>
              <w:t xml:space="preserve">内部統制統括責任者／2026-04-01</w:t>
            </w:r>
          </w:p>
        </w:tc>
      </w:tr>
    </w:tbl>
    <w:p>
      <w:r>
        <w:rPr>
          <w:rFonts w:ascii="Yu Gothic" w:cs="Yu Gothic" w:eastAsia="Yu Gothic" w:hAnsi="Yu Gothic"/>
          <w:sz w:val="20"/>
          <w:szCs w:val="20"/>
        </w:rPr>
        <w:t xml:space="preserve"/>
      </w:r>
    </w:p>
    <w:p>
      <w:pPr>
        <w:pStyle w:val="Heading2"/>
      </w:pPr>
      <w:r>
        <w:rPr>
          <w:rFonts w:ascii="Yu Gothic" w:cs="Yu Gothic" w:eastAsia="Yu Gothic" w:hAnsi="Yu Gothic"/>
          <w:b/>
          <w:bCs/>
          <w:sz w:val="24"/>
          <w:szCs w:val="24"/>
        </w:rPr>
        <w:t xml:space="preserve">金銭の分別管理・信託保全（勘定科目：利用者区分管理金銭、信託預け金(利用者区分管理金銭信託)、預り金(利用者預り金)、自己現預金、手数料収入／所管：財務経理部 兼 分別管理担当部署(リスク管理部)）</w:t>
      </w:r>
    </w:p>
    <w:p>
      <w:r>
        <w:rPr>
          <w:rFonts w:ascii="Yu Gothic" w:cs="Yu Gothic" w:eastAsia="Yu Gothic" w:hAnsi="Yu Gothic"/>
          <w:b/>
          <w:bCs/>
          <w:sz w:val="22"/>
          <w:szCs w:val="22"/>
        </w:rPr>
        <w:t xml:space="preserve">【業務の流れ】</w:t>
      </w:r>
    </w:p>
    <w:p>
      <w:r>
        <w:rPr>
          <w:rFonts w:ascii="Yu Gothic" w:cs="Yu Gothic" w:eastAsia="Yu Gothic" w:hAnsi="Yu Gothic"/>
          <w:sz w:val="20"/>
          <w:szCs w:val="20"/>
        </w:rPr>
        <w:t xml:space="preserve">1. 当営業日の取引・入出金が締まり、利用者区分管理専用口座の入出金明細(全銀EB)、取引システムの利用者入出金・売買決済データ、顧客管理システムの顧客別預り金明細が翌朝バッチで連携される。</w:t>
      </w:r>
      <w:r>
        <w:rPr>
          <w:rFonts w:ascii="Yu Gothic" w:cs="Yu Gothic" w:eastAsia="Yu Gothic" w:hAnsi="Yu Gothic"/>
          <w:b/>
          <w:bCs/>
          <w:color w:val="B85C00"/>
          <w:sz w:val="20"/>
          <w:szCs w:val="20"/>
        </w:rPr>
        <w:t xml:space="preserve"/>
      </w:r>
    </w:p>
    <w:p>
      <w:r>
        <w:rPr>
          <w:rFonts w:ascii="Yu Gothic" w:cs="Yu Gothic" w:eastAsia="Yu Gothic" w:hAnsi="Yu Gothic"/>
          <w:sz w:val="20"/>
          <w:szCs w:val="20"/>
        </w:rPr>
        <w:t xml:space="preserve">2. 分別管理担当者は、自己口座と区分された利用者区分管理専用口座の入出金明細を取得し、取引データ・顧客別明細と突合して利用者区分管理金銭(預り金台帳)残高を網羅的に集計する。</w:t>
      </w:r>
      <w:r>
        <w:rPr>
          <w:rFonts w:ascii="Yu Gothic" w:cs="Yu Gothic" w:eastAsia="Yu Gothic" w:hAnsi="Yu Gothic"/>
          <w:b/>
          <w:bCs/>
          <w:color w:val="B85C00"/>
          <w:sz w:val="20"/>
          <w:szCs w:val="20"/>
        </w:rPr>
        <w:t xml:space="preserve"/>
      </w:r>
    </w:p>
    <w:p>
      <w:r>
        <w:rPr>
          <w:rFonts w:ascii="Yu Gothic" w:cs="Yu Gothic" w:eastAsia="Yu Gothic" w:hAnsi="Yu Gothic"/>
          <w:sz w:val="20"/>
          <w:szCs w:val="20"/>
        </w:rPr>
        <w:t xml:space="preserve">3. EB入出金明細・取引システム入出金データ・顧客別預り金明細の三者をコントロールトータルで突合し、取込漏れ・差異を検知する統制を実施する。</w:t>
      </w:r>
      <w:r>
        <w:rPr>
          <w:rFonts w:ascii="Yu Gothic" w:cs="Yu Gothic" w:eastAsia="Yu Gothic" w:hAnsi="Yu Gothic"/>
          <w:b/>
          <w:bCs/>
          <w:color w:val="B85C00"/>
          <w:sz w:val="20"/>
          <w:szCs w:val="20"/>
        </w:rPr>
        <w:t xml:space="preserve">　◀ 統制 A-C1（S3）</w:t>
      </w:r>
    </w:p>
    <w:p>
      <w:r>
        <w:rPr>
          <w:rFonts w:ascii="Yu Gothic" w:cs="Yu Gothic" w:eastAsia="Yu Gothic" w:hAnsi="Yu Gothic"/>
          <w:sz w:val="20"/>
          <w:szCs w:val="20"/>
        </w:rPr>
        <w:t xml:space="preserve">4. 三者突合で差異・取込漏れがあるか判定する。</w:t>
      </w:r>
      <w:r>
        <w:rPr>
          <w:rFonts w:ascii="Yu Gothic" w:cs="Yu Gothic" w:eastAsia="Yu Gothic" w:hAnsi="Yu Gothic"/>
          <w:b/>
          <w:bCs/>
          <w:color w:val="B85C00"/>
          <w:sz w:val="20"/>
          <w:szCs w:val="20"/>
        </w:rPr>
        <w:t xml:space="preserve"/>
      </w:r>
    </w:p>
    <w:p>
      <w:r>
        <w:rPr>
          <w:rFonts w:ascii="Yu Gothic" w:cs="Yu Gothic" w:eastAsia="Yu Gothic" w:hAnsi="Yu Gothic"/>
          <w:sz w:val="20"/>
          <w:szCs w:val="20"/>
        </w:rPr>
        <w:t xml:space="preserve">5. 信託保全管理システムが、顧客別預り金合計から控除・加算項目を内閣府令に従い処理し、当日の必要保全額(利用者区分管理金銭の額)を自動算定する。</w:t>
      </w:r>
      <w:r>
        <w:rPr>
          <w:rFonts w:ascii="Yu Gothic" w:cs="Yu Gothic" w:eastAsia="Yu Gothic" w:hAnsi="Yu Gothic"/>
          <w:b/>
          <w:bCs/>
          <w:color w:val="B85C00"/>
          <w:sz w:val="20"/>
          <w:szCs w:val="20"/>
        </w:rPr>
        <w:t xml:space="preserve"/>
      </w:r>
    </w:p>
    <w:p>
      <w:r>
        <w:rPr>
          <w:rFonts w:ascii="Yu Gothic" w:cs="Yu Gothic" w:eastAsia="Yu Gothic" w:hAnsi="Yu Gothic"/>
          <w:sz w:val="20"/>
          <w:szCs w:val="20"/>
        </w:rPr>
        <w:t xml:space="preserve">6. 担当者は必要保全額の前日比増減を分析し、預り金台帳合計(C1)との一致を検証する。不一致時は原因を特定し再算定する統制を実施する(ロジック妥当性は四半期にマネージャーが独立再計算で再検証)。</w:t>
      </w:r>
      <w:r>
        <w:rPr>
          <w:rFonts w:ascii="Yu Gothic" w:cs="Yu Gothic" w:eastAsia="Yu Gothic" w:hAnsi="Yu Gothic"/>
          <w:b/>
          <w:bCs/>
          <w:color w:val="B85C00"/>
          <w:sz w:val="20"/>
          <w:szCs w:val="20"/>
        </w:rPr>
        <w:t xml:space="preserve">　◀ 統制 A-C2（S6）</w:t>
      </w:r>
    </w:p>
    <w:p>
      <w:r>
        <w:rPr>
          <w:rFonts w:ascii="Yu Gothic" w:cs="Yu Gothic" w:eastAsia="Yu Gothic" w:hAnsi="Yu Gothic"/>
          <w:sz w:val="20"/>
          <w:szCs w:val="20"/>
        </w:rPr>
        <w:t xml:space="preserve">7. 信託保全管理システムが信託銀行勘定照会システムから当日の信託済元本残高を取得し、必要保全額との差額を算定する。</w:t>
      </w:r>
      <w:r>
        <w:rPr>
          <w:rFonts w:ascii="Yu Gothic" w:cs="Yu Gothic" w:eastAsia="Yu Gothic" w:hAnsi="Yu Gothic"/>
          <w:b/>
          <w:bCs/>
          <w:color w:val="B85C00"/>
          <w:sz w:val="20"/>
          <w:szCs w:val="20"/>
        </w:rPr>
        <w:t xml:space="preserve"/>
      </w:r>
    </w:p>
    <w:p>
      <w:r>
        <w:rPr>
          <w:rFonts w:ascii="Yu Gothic" w:cs="Yu Gothic" w:eastAsia="Yu Gothic" w:hAnsi="Yu Gothic"/>
          <w:sz w:val="20"/>
          <w:szCs w:val="20"/>
        </w:rPr>
        <w:t xml:space="preserve">8. 必要保全額と信託元本残高を比較し、不足(追加信託)/超過(一部解約)/一致(差替不要)を判定する。</w:t>
      </w:r>
      <w:r>
        <w:rPr>
          <w:rFonts w:ascii="Yu Gothic" w:cs="Yu Gothic" w:eastAsia="Yu Gothic" w:hAnsi="Yu Gothic"/>
          <w:b/>
          <w:bCs/>
          <w:color w:val="B85C00"/>
          <w:sz w:val="20"/>
          <w:szCs w:val="20"/>
        </w:rPr>
        <w:t xml:space="preserve"/>
      </w:r>
    </w:p>
    <w:p>
      <w:r>
        <w:rPr>
          <w:rFonts w:ascii="Yu Gothic" w:cs="Yu Gothic" w:eastAsia="Yu Gothic" w:hAnsi="Yu Gothic"/>
          <w:sz w:val="20"/>
          <w:szCs w:val="20"/>
        </w:rPr>
        <w:t xml:space="preserve">9. 分別管理担当者は差額に基づき追加信託(差入)または一部解約(払戻)の差替指図書を起票し、振込先(信託口座マスタ)・金額・実行日を記載する。</w:t>
      </w:r>
      <w:r>
        <w:rPr>
          <w:rFonts w:ascii="Yu Gothic" w:cs="Yu Gothic" w:eastAsia="Yu Gothic" w:hAnsi="Yu Gothic"/>
          <w:b/>
          <w:bCs/>
          <w:color w:val="B85C00"/>
          <w:sz w:val="20"/>
          <w:szCs w:val="20"/>
        </w:rPr>
        <w:t xml:space="preserve"/>
      </w:r>
    </w:p>
    <w:p>
      <w:r>
        <w:rPr>
          <w:rFonts w:ascii="Yu Gothic" w:cs="Yu Gothic" w:eastAsia="Yu Gothic" w:hAnsi="Yu Gothic"/>
          <w:sz w:val="20"/>
          <w:szCs w:val="20"/>
        </w:rPr>
        <w:t xml:space="preserve">10. マネージャーは指図金額(独立再計算)・振込先口座(信託口座マスタ突合)・実行日をダブルチェックする。振込先不一致・金額誤りを検知した場合は差戻す。</w:t>
      </w:r>
      <w:r>
        <w:rPr>
          <w:rFonts w:ascii="Yu Gothic" w:cs="Yu Gothic" w:eastAsia="Yu Gothic" w:hAnsi="Yu Gothic"/>
          <w:b/>
          <w:bCs/>
          <w:color w:val="B85C00"/>
          <w:sz w:val="20"/>
          <w:szCs w:val="20"/>
        </w:rPr>
        <w:t xml:space="preserve">　◀ 統制 A-C3（S10）</w:t>
      </w:r>
    </w:p>
    <w:p>
      <w:r>
        <w:rPr>
          <w:rFonts w:ascii="Yu Gothic" w:cs="Yu Gothic" w:eastAsia="Yu Gothic" w:hAnsi="Yu Gothic"/>
          <w:sz w:val="20"/>
          <w:szCs w:val="20"/>
        </w:rPr>
        <w:t xml:space="preserve">11. 承認済差替・払戻の出金は、出金実行権限と承認権限を別IDに分離したうえで二段階承認(マネージャー＋リスク管理部長)を経て、別の資金担当が翌営業日午前中までに信託銀行へEB伝送する。目的外と判断した出金は承認せず差戻す統制を実施する。</w:t>
      </w:r>
      <w:r>
        <w:rPr>
          <w:rFonts w:ascii="Yu Gothic" w:cs="Yu Gothic" w:eastAsia="Yu Gothic" w:hAnsi="Yu Gothic"/>
          <w:b/>
          <w:bCs/>
          <w:color w:val="B85C00"/>
          <w:sz w:val="20"/>
          <w:szCs w:val="20"/>
        </w:rPr>
        <w:t xml:space="preserve"/>
      </w:r>
    </w:p>
    <w:p>
      <w:r>
        <w:rPr>
          <w:rFonts w:ascii="Yu Gothic" w:cs="Yu Gothic" w:eastAsia="Yu Gothic" w:hAnsi="Yu Gothic"/>
          <w:sz w:val="20"/>
          <w:szCs w:val="20"/>
        </w:rPr>
        <w:t xml:space="preserve">12. 信託銀行の受付通知・実行通知を取得し、指図控と照合して差替・払戻の実行完了を確認する。期限内未完了時はリスク管理部長・コンプライアンス部へ即時通告する。</w:t>
      </w:r>
      <w:r>
        <w:rPr>
          <w:rFonts w:ascii="Yu Gothic" w:cs="Yu Gothic" w:eastAsia="Yu Gothic" w:hAnsi="Yu Gothic"/>
          <w:b/>
          <w:bCs/>
          <w:color w:val="B85C00"/>
          <w:sz w:val="20"/>
          <w:szCs w:val="20"/>
        </w:rPr>
        <w:t xml:space="preserve">　◀ 統制 A-C3（S12）</w:t>
      </w:r>
    </w:p>
    <w:p>
      <w:r>
        <w:rPr>
          <w:rFonts w:ascii="Yu Gothic" w:cs="Yu Gothic" w:eastAsia="Yu Gothic" w:hAnsi="Yu Gothic"/>
          <w:sz w:val="20"/>
          <w:szCs w:val="20"/>
        </w:rPr>
        <w:t xml:space="preserve">13. コンプライアンス部は週次で信託・分別口座の全出金明細を出金事由(差替/払戻)と突合し、目的外出金・短期引出戻入れ・二段階承認の形骸化の有無を点検する。異常時は内部監査部・取締役会へ通告する統制を実施する。</w:t>
      </w:r>
      <w:r>
        <w:rPr>
          <w:rFonts w:ascii="Yu Gothic" w:cs="Yu Gothic" w:eastAsia="Yu Gothic" w:hAnsi="Yu Gothic"/>
          <w:b/>
          <w:bCs/>
          <w:color w:val="B85C00"/>
          <w:sz w:val="20"/>
          <w:szCs w:val="20"/>
        </w:rPr>
        <w:t xml:space="preserve">　◀ 統制 A-C4D（S13）</w:t>
      </w:r>
    </w:p>
    <w:p>
      <w:r>
        <w:rPr>
          <w:rFonts w:ascii="Yu Gothic" w:cs="Yu Gothic" w:eastAsia="Yu Gothic" w:hAnsi="Yu Gothic"/>
          <w:sz w:val="20"/>
          <w:szCs w:val="20"/>
        </w:rPr>
        <w:t xml:space="preserve">14. 照合担当者(起票者・承認者・実行者と別担当)は、信託財産残高証明書・勘定照会残高を会計システムの信託預け金・利用者区分管理金銭・預り金残高と照合し、日次保全実績ログで保全不足ゼロを遡及確認する。差異は補正仕訳を起票し財務経理部長が承認する統制を実施する。</w:t>
      </w:r>
      <w:r>
        <w:rPr>
          <w:rFonts w:ascii="Yu Gothic" w:cs="Yu Gothic" w:eastAsia="Yu Gothic" w:hAnsi="Yu Gothic"/>
          <w:b/>
          <w:bCs/>
          <w:color w:val="B85C00"/>
          <w:sz w:val="20"/>
          <w:szCs w:val="20"/>
        </w:rPr>
        <w:t xml:space="preserve">　◀ 統制 A-C5（S14）</w:t>
      </w:r>
    </w:p>
    <w:p>
      <w:r>
        <w:rPr>
          <w:rFonts w:ascii="Yu Gothic" w:cs="Yu Gothic" w:eastAsia="Yu Gothic" w:hAnsi="Yu Gothic"/>
          <w:sz w:val="20"/>
          <w:szCs w:val="20"/>
        </w:rPr>
        <w:t xml:space="preserve">15. 会計システムにて、差替実行・残高照合結果を反映し『信託預け金/利用者区分管理金銭/預り金』の仕訳を計上する。(例:追加信託時 信託預け金 ××/利用者区分管理金銭(預り金) ××)</w:t>
      </w:r>
      <w:r>
        <w:rPr>
          <w:rFonts w:ascii="Yu Gothic" w:cs="Yu Gothic" w:eastAsia="Yu Gothic" w:hAnsi="Yu Gothic"/>
          <w:b/>
          <w:bCs/>
          <w:color w:val="B85C00"/>
          <w:sz w:val="20"/>
          <w:szCs w:val="20"/>
        </w:rPr>
        <w:t xml:space="preserve"/>
      </w:r>
    </w:p>
    <w:p>
      <w:r>
        <w:rPr>
          <w:rFonts w:ascii="Yu Gothic" w:cs="Yu Gothic" w:eastAsia="Yu Gothic" w:hAnsi="Yu Gothic"/>
          <w:sz w:val="20"/>
          <w:szCs w:val="20"/>
        </w:rPr>
        <w:t xml:space="preserve">102. 計上された仕訳が総勘定元帳・分別管理残高に反映され、信託保全状況が確定する。</w:t>
      </w:r>
      <w:r>
        <w:rPr>
          <w:rFonts w:ascii="Yu Gothic" w:cs="Yu Gothic" w:eastAsia="Yu Gothic" w:hAnsi="Yu Gothic"/>
          <w:b/>
          <w:bCs/>
          <w:color w:val="B85C00"/>
          <w:sz w:val="20"/>
          <w:szCs w:val="20"/>
        </w:rPr>
        <w:t xml:space="preserve"/>
      </w:r>
    </w:p>
    <w:p>
      <w:r>
        <w:rPr>
          <w:rFonts w:ascii="Yu Gothic" w:cs="Yu Gothic" w:eastAsia="Yu Gothic" w:hAnsi="Yu Gothic"/>
          <w:sz w:val="20"/>
          <w:szCs w:val="20"/>
        </w:rPr>
        <w:t xml:space="preserve">103. 日次の分別管理・信託保全処理および月次照合・会計計上が完了する。</w:t>
      </w:r>
      <w:r>
        <w:rPr>
          <w:rFonts w:ascii="Yu Gothic" w:cs="Yu Gothic" w:eastAsia="Yu Gothic" w:hAnsi="Yu Gothic"/>
          <w:b/>
          <w:bCs/>
          <w:color w:val="B85C00"/>
          <w:sz w:val="20"/>
          <w:szCs w:val="20"/>
        </w:rPr>
        <w:t xml:space="preserve"/>
      </w:r>
    </w:p>
    <w:p>
      <w:r>
        <w:rPr>
          <w:rFonts w:ascii="Yu Gothic" w:cs="Yu Gothic" w:eastAsia="Yu Gothic" w:hAnsi="Yu Gothic"/>
          <w:b/>
          <w:bCs/>
          <w:color w:val="B85C00"/>
          <w:sz w:val="22"/>
          <w:szCs w:val="22"/>
        </w:rPr>
        <w:t xml:space="preserve">【例外処理】</w:t>
      </w:r>
    </w:p>
    <w:p>
      <w:r>
        <w:rPr>
          <w:rFonts w:ascii="Yu Gothic" w:cs="Yu Gothic" w:eastAsia="Yu Gothic" w:hAnsi="Yu Gothic"/>
          <w:color w:val="555555"/>
          <w:sz w:val="20"/>
          <w:szCs w:val="20"/>
        </w:rPr>
        <w:t xml:space="preserve">・差異・取込漏れの原因を当日中に調査し補正仕訳を起票、財務経理部マネージャーの承認を得て再集計する。未解消差異はリスク管理部長へエスカレーションする。再集計後ステップ5へ戻る。</w:t>
      </w:r>
    </w:p>
    <w:p>
      <w:r>
        <w:rPr>
          <w:rFonts w:ascii="Yu Gothic" w:cs="Yu Gothic" w:eastAsia="Yu Gothic" w:hAnsi="Yu Gothic"/>
          <w:color w:val="555555"/>
          <w:sz w:val="20"/>
          <w:szCs w:val="20"/>
        </w:rPr>
        <w:t xml:space="preserve">・振込先不一致・金額誤りの指図はリスク管理部長・コンプライアンス部へ通告のうえ差戻し、原因是正して再起票する。修正後ステップ10へ戻る。</w:t>
      </w:r>
    </w:p>
    <w:p>
      <w:r>
        <w:rPr>
          <w:rFonts w:ascii="Yu Gothic" w:cs="Yu Gothic" w:eastAsia="Yu Gothic" w:hAnsi="Yu Gothic"/>
          <w:b/>
          <w:bCs/>
          <w:sz w:val="22"/>
          <w:szCs w:val="22"/>
        </w:rPr>
        <w:t xml:space="preserve">【規程・マニュアル】</w:t>
      </w:r>
    </w:p>
    <w:p>
      <w:r>
        <w:rPr>
          <w:rFonts w:ascii="Yu Gothic" w:cs="Yu Gothic" w:eastAsia="Yu Gothic" w:hAnsi="Yu Gothic"/>
          <w:sz w:val="20"/>
          <w:szCs w:val="20"/>
        </w:rPr>
        <w:t xml:space="preserve">・分別管理規程</w:t>
      </w:r>
    </w:p>
    <w:p>
      <w:r>
        <w:rPr>
          <w:rFonts w:ascii="Yu Gothic" w:cs="Yu Gothic" w:eastAsia="Yu Gothic" w:hAnsi="Yu Gothic"/>
          <w:sz w:val="20"/>
          <w:szCs w:val="20"/>
        </w:rPr>
        <w:t xml:space="preserve">・分別管理規程 第5条・第7条</w:t>
      </w:r>
    </w:p>
    <w:p>
      <w:r>
        <w:rPr>
          <w:rFonts w:ascii="Yu Gothic" w:cs="Yu Gothic" w:eastAsia="Yu Gothic" w:hAnsi="Yu Gothic"/>
          <w:sz w:val="20"/>
          <w:szCs w:val="20"/>
        </w:rPr>
        <w:t xml:space="preserve">・分別管理規程 第7条</w:t>
      </w:r>
    </w:p>
    <w:p>
      <w:r>
        <w:rPr>
          <w:rFonts w:ascii="Yu Gothic" w:cs="Yu Gothic" w:eastAsia="Yu Gothic" w:hAnsi="Yu Gothic"/>
          <w:sz w:val="20"/>
          <w:szCs w:val="20"/>
        </w:rPr>
        <w:t xml:space="preserve">・内閣府令第27条</w:t>
      </w:r>
    </w:p>
    <w:p>
      <w:r>
        <w:rPr>
          <w:rFonts w:ascii="Yu Gothic" w:cs="Yu Gothic" w:eastAsia="Yu Gothic" w:hAnsi="Yu Gothic"/>
          <w:sz w:val="20"/>
          <w:szCs w:val="20"/>
        </w:rPr>
        <w:t xml:space="preserve">・内閣府令第27条・第28条</w:t>
      </w:r>
    </w:p>
    <w:p>
      <w:r>
        <w:rPr>
          <w:rFonts w:ascii="Yu Gothic" w:cs="Yu Gothic" w:eastAsia="Yu Gothic" w:hAnsi="Yu Gothic"/>
          <w:sz w:val="20"/>
          <w:szCs w:val="20"/>
        </w:rPr>
        <w:t xml:space="preserve">・分別管理規程 第8条</w:t>
      </w:r>
    </w:p>
    <w:p>
      <w:r>
        <w:rPr>
          <w:rFonts w:ascii="Yu Gothic" w:cs="Yu Gothic" w:eastAsia="Yu Gothic" w:hAnsi="Yu Gothic"/>
          <w:sz w:val="20"/>
          <w:szCs w:val="20"/>
        </w:rPr>
        <w:t xml:space="preserve">・信託契約</w:t>
      </w:r>
    </w:p>
    <w:p>
      <w:r>
        <w:rPr>
          <w:rFonts w:ascii="Yu Gothic" w:cs="Yu Gothic" w:eastAsia="Yu Gothic" w:hAnsi="Yu Gothic"/>
          <w:sz w:val="20"/>
          <w:szCs w:val="20"/>
        </w:rPr>
        <w:t xml:space="preserve">・分別管理規程 第9条</w:t>
      </w:r>
    </w:p>
    <w:p>
      <w:r>
        <w:rPr>
          <w:rFonts w:ascii="Yu Gothic" w:cs="Yu Gothic" w:eastAsia="Yu Gothic" w:hAnsi="Yu Gothic"/>
          <w:sz w:val="20"/>
          <w:szCs w:val="20"/>
        </w:rPr>
        <w:t xml:space="preserve">・資金決済法第63条の11</w:t>
      </w:r>
    </w:p>
    <w:p>
      <w:r>
        <w:rPr>
          <w:rFonts w:ascii="Yu Gothic" w:cs="Yu Gothic" w:eastAsia="Yu Gothic" w:hAnsi="Yu Gothic"/>
          <w:sz w:val="20"/>
          <w:szCs w:val="20"/>
        </w:rPr>
        <w:t xml:space="preserve">・内閣府令第27条第3項</w:t>
      </w:r>
    </w:p>
    <w:p>
      <w:r>
        <w:rPr>
          <w:rFonts w:ascii="Yu Gothic" w:cs="Yu Gothic" w:eastAsia="Yu Gothic" w:hAnsi="Yu Gothic"/>
          <w:sz w:val="20"/>
          <w:szCs w:val="20"/>
        </w:rPr>
        <w:t xml:space="preserve">・分別管理規程 第11条</w:t>
      </w:r>
    </w:p>
    <w:p>
      <w:r>
        <w:rPr>
          <w:rFonts w:ascii="Yu Gothic" w:cs="Yu Gothic" w:eastAsia="Yu Gothic" w:hAnsi="Yu Gothic"/>
          <w:sz w:val="20"/>
          <w:szCs w:val="20"/>
        </w:rPr>
        <w:t xml:space="preserve">・職務分掌規程 第4条</w:t>
      </w:r>
    </w:p>
    <w:p>
      <w:r>
        <w:rPr>
          <w:rFonts w:ascii="Yu Gothic" w:cs="Yu Gothic" w:eastAsia="Yu Gothic" w:hAnsi="Yu Gothic"/>
          <w:sz w:val="20"/>
          <w:szCs w:val="20"/>
        </w:rPr>
        <w:t xml:space="preserve">・犯収法</w:t>
      </w:r>
    </w:p>
    <w:p>
      <w:r>
        <w:rPr>
          <w:rFonts w:ascii="Yu Gothic" w:cs="Yu Gothic" w:eastAsia="Yu Gothic" w:hAnsi="Yu Gothic"/>
          <w:sz w:val="20"/>
          <w:szCs w:val="20"/>
        </w:rPr>
        <w:t xml:space="preserve">・分別管理規程 第12条</w:t>
      </w:r>
    </w:p>
    <w:p>
      <w:r>
        <w:rPr>
          <w:rFonts w:ascii="Yu Gothic" w:cs="Yu Gothic" w:eastAsia="Yu Gothic" w:hAnsi="Yu Gothic"/>
          <w:sz w:val="20"/>
          <w:szCs w:val="20"/>
        </w:rPr>
        <w:t xml:space="preserve">・資金決済法第63条の11・同条第3項</w:t>
      </w:r>
    </w:p>
    <w:p>
      <w:r>
        <w:rPr>
          <w:rFonts w:ascii="Yu Gothic" w:cs="Yu Gothic" w:eastAsia="Yu Gothic" w:hAnsi="Yu Gothic"/>
          <w:sz w:val="20"/>
          <w:szCs w:val="20"/>
        </w:rPr>
        <w:t xml:space="preserve">・内閣府令第28条</w:t>
      </w:r>
    </w:p>
    <w:p>
      <w:r>
        <w:rPr>
          <w:rFonts w:ascii="Yu Gothic" w:cs="Yu Gothic" w:eastAsia="Yu Gothic" w:hAnsi="Yu Gothic"/>
          <w:sz w:val="20"/>
          <w:szCs w:val="20"/>
        </w:rPr>
        <w:t xml:space="preserve">・経理規程</w:t>
      </w:r>
    </w:p>
    <w:p>
      <w:r>
        <w:rPr>
          <w:rFonts w:ascii="Yu Gothic" w:cs="Yu Gothic" w:eastAsia="Yu Gothic" w:hAnsi="Yu Gothic"/>
          <w:sz w:val="20"/>
          <w:szCs w:val="20"/>
        </w:rPr>
        <w:t xml:space="preserve">・分別管理規程 第5条(専用口座での区分管理)・第7条(預り金台帳の日次照合)、資金決済法第63条の11、暗号資産交換業者に関する内閣府令第27条</w:t>
      </w:r>
    </w:p>
    <w:p>
      <w:r>
        <w:rPr>
          <w:rFonts w:ascii="Yu Gothic" w:cs="Yu Gothic" w:eastAsia="Yu Gothic" w:hAnsi="Yu Gothic"/>
          <w:sz w:val="20"/>
          <w:szCs w:val="20"/>
        </w:rPr>
        <w:t xml:space="preserve">・分別管理規程 第8条(必要保全額の算定方法)、暗号資産交換業者に関する内閣府令第27条・第28条、JVCEA自主規制規則(利用者財産の管理に関する規則)</w:t>
      </w:r>
    </w:p>
    <w:p>
      <w:r>
        <w:rPr>
          <w:rFonts w:ascii="Yu Gothic" w:cs="Yu Gothic" w:eastAsia="Yu Gothic" w:hAnsi="Yu Gothic"/>
          <w:sz w:val="20"/>
          <w:szCs w:val="20"/>
        </w:rPr>
        <w:t xml:space="preserve">・分別管理規程 第9条(信託元本の差替手続・翌営業日履行・振込先照合)、資金決済法第63条の11、暗号資産交換業者に関する内閣府令第27条第3項、信託契約書</w:t>
      </w:r>
    </w:p>
    <w:p>
      <w:r>
        <w:rPr>
          <w:rFonts w:ascii="Yu Gothic" w:cs="Yu Gothic" w:eastAsia="Yu Gothic" w:hAnsi="Yu Gothic"/>
          <w:sz w:val="20"/>
          <w:szCs w:val="20"/>
        </w:rPr>
        <w:t xml:space="preserve">・分別管理規程 第11条、職務分掌規程 第4条、犯罪収益移転防止法、JVCEA自主規制規則</w:t>
      </w:r>
    </w:p>
    <w:p>
      <w:r>
        <w:rPr>
          <w:rFonts w:ascii="Yu Gothic" w:cs="Yu Gothic" w:eastAsia="Yu Gothic" w:hAnsi="Yu Gothic"/>
          <w:sz w:val="20"/>
          <w:szCs w:val="20"/>
        </w:rPr>
        <w:t xml:space="preserve">・分別管理規程 第12条(月次残高照合)、経理規程、資金決済法第63条の11(分別管理)・同条第3項(区分管理監査)、暗号資産交換業者に関する内閣府令第28条</w:t>
      </w:r>
    </w:p>
    <w:p>
      <w:r>
        <w:rPr>
          <w:rFonts w:ascii="Yu Gothic" w:cs="Yu Gothic" w:eastAsia="Yu Gothic" w:hAnsi="Yu Gothic"/>
          <w:b/>
          <w:bCs/>
          <w:sz w:val="22"/>
          <w:szCs w:val="22"/>
        </w:rPr>
        <w:t xml:space="preserve">【コントロール】</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gridCol w:w="100"/>
      </w:tblGrid>
      <w:tr>
        <w:tc>
          <w:tcPr>
            <w:tcW w:type="pct" w:w="9%"/>
            <w:shd w:fill="E8EEF7" w:color="E8EEF7" w:val="solid"/>
          </w:tcPr>
          <w:p>
            <w:r>
              <w:rPr>
                <w:rFonts w:ascii="Yu Gothic" w:cs="Yu Gothic" w:eastAsia="Yu Gothic" w:hAnsi="Yu Gothic"/>
                <w:b/>
                <w:bCs/>
                <w:sz w:val="17"/>
                <w:szCs w:val="17"/>
              </w:rPr>
              <w:t xml:space="preserve">統制No
(ID)</w:t>
            </w:r>
          </w:p>
        </w:tc>
        <w:tc>
          <w:tcPr>
            <w:tcW w:type="pct" w:w="38%"/>
            <w:shd w:fill="E8EEF7" w:color="E8EEF7" w:val="solid"/>
          </w:tcPr>
          <w:p>
            <w:r>
              <w:rPr>
                <w:rFonts w:ascii="Yu Gothic" w:cs="Yu Gothic" w:eastAsia="Yu Gothic" w:hAnsi="Yu Gothic"/>
                <w:b/>
                <w:bCs/>
                <w:sz w:val="17"/>
                <w:szCs w:val="17"/>
              </w:rPr>
              <w:t xml:space="preserve">統制目標／統制内容</w:t>
            </w:r>
          </w:p>
        </w:tc>
        <w:tc>
          <w:tcPr>
            <w:tcW w:type="pct" w:w="13%"/>
            <w:shd w:fill="E8EEF7" w:color="E8EEF7" w:val="solid"/>
          </w:tcPr>
          <w:p>
            <w:r>
              <w:rPr>
                <w:rFonts w:ascii="Yu Gothic" w:cs="Yu Gothic" w:eastAsia="Yu Gothic" w:hAnsi="Yu Gothic"/>
                <w:b/>
                <w:bCs/>
                <w:sz w:val="17"/>
                <w:szCs w:val="17"/>
              </w:rPr>
              <w:t xml:space="preserve">頻度／実施形態／種類</w:t>
            </w:r>
          </w:p>
        </w:tc>
        <w:tc>
          <w:tcPr>
            <w:tcW w:type="pct" w:w="4%"/>
            <w:shd w:fill="E8EEF7" w:color="E8EEF7" w:val="solid"/>
          </w:tcPr>
          <w:p>
            <w:pPr>
              <w:jc w:val="center"/>
            </w:pPr>
            <w:r>
              <w:rPr>
                <w:rFonts w:ascii="Yu Gothic" w:cs="Yu Gothic" w:eastAsia="Yu Gothic" w:hAnsi="Yu Gothic"/>
                <w:b/>
                <w:bCs/>
                <w:sz w:val="17"/>
                <w:szCs w:val="17"/>
              </w:rPr>
              <w:t xml:space="preserve">KC</w:t>
            </w:r>
          </w:p>
        </w:tc>
        <w:tc>
          <w:tcPr>
            <w:tcW w:type="pct" w:w="22%"/>
            <w:shd w:fill="E8EEF7" w:color="E8EEF7" w:val="solid"/>
          </w:tcPr>
          <w:p>
            <w:r>
              <w:rPr>
                <w:rFonts w:ascii="Yu Gothic" w:cs="Yu Gothic" w:eastAsia="Yu Gothic" w:hAnsi="Yu Gothic"/>
                <w:b/>
                <w:bCs/>
                <w:sz w:val="17"/>
                <w:szCs w:val="17"/>
              </w:rPr>
              <w:t xml:space="preserve">職務分掌(SoD)・根拠規程</w:t>
            </w:r>
          </w:p>
        </w:tc>
        <w:tc>
          <w:tcPr>
            <w:tcW w:type="pct" w:w="14%"/>
            <w:shd w:fill="E8EEF7" w:color="E8EEF7" w:val="solid"/>
          </w:tcPr>
          <w:p>
            <w:r>
              <w:rPr>
                <w:rFonts w:ascii="Yu Gothic" w:cs="Yu Gothic" w:eastAsia="Yu Gothic" w:hAnsi="Yu Gothic"/>
                <w:b/>
                <w:bCs/>
                <w:sz w:val="17"/>
                <w:szCs w:val="17"/>
              </w:rPr>
              <w:t xml:space="preserve">証憑</w:t>
            </w:r>
          </w:p>
        </w:tc>
      </w:tr>
      <w:tr>
        <w:tc>
          <w:tcPr>
            <w:tcW w:type="pct" w:w="9%"/>
          </w:tcPr>
          <w:p>
            <w:r>
              <w:rPr>
                <w:rFonts w:ascii="Yu Gothic" w:cs="Yu Gothic" w:eastAsia="Yu Gothic" w:hAnsi="Yu Gothic"/>
                <w:b/>
                <w:bCs/>
                <w:sz w:val="17"/>
                <w:szCs w:val="17"/>
              </w:rPr>
              <w:t xml:space="preserve">A-C1</w:t>
            </w:r>
          </w:p>
          <w:p>
            <w:r>
              <w:rPr>
                <w:rFonts w:ascii="Yu Gothic" w:cs="Yu Gothic" w:eastAsia="Yu Gothic" w:hAnsi="Yu Gothic"/>
                <w:color w:val="888888"/>
                <w:sz w:val="17"/>
                <w:szCs w:val="17"/>
              </w:rPr>
              <w:t xml:space="preserve">FN-CTRL-001</w:t>
            </w:r>
          </w:p>
        </w:tc>
        <w:tc>
          <w:tcPr>
            <w:tcW w:type="pct" w:w="38%"/>
          </w:tcPr>
          <w:p>
            <w:r>
              <w:rPr>
                <w:rFonts w:ascii="Yu Gothic" w:cs="Yu Gothic" w:eastAsia="Yu Gothic" w:hAnsi="Yu Gothic"/>
                <w:b/>
                <w:bCs/>
                <w:color w:val="2B5797"/>
                <w:sz w:val="17"/>
                <w:szCs w:val="17"/>
              </w:rPr>
              <w:t xml:space="preserve">【目標】利用者預り金が固有財産と分別され、預り金残高が網羅的・正確に捕捉されること(C/RO/V)</w:t>
            </w:r>
          </w:p>
          <w:p>
            <w:r>
              <w:rPr>
                <w:rFonts w:ascii="Yu Gothic" w:cs="Yu Gothic" w:eastAsia="Yu Gothic" w:hAnsi="Yu Gothic"/>
                <w:sz w:val="17"/>
                <w:szCs w:val="17"/>
              </w:rPr>
              <w:t xml:space="preserve">財務経理部の分別管理担当者(係長)は、日次(営業日翌朝9時まで)に、勘定系・預金管理システムの自己口座とは別の利用者区分管理専用口座の入出金明細を全銀EBシステムから取得し、取引システムの利用者入出金データおよび顧客管理システムの顧客別預り金明細と三者突合(件数・合計のコントロールトータル)して、預り金台帳(利用者区分管理金銭)残高を網羅的に集計する。差異・取込漏れを検知した場合は当日中に原因調査のうえ補正仕訳を起票し(承認は財務経理部マネージャー)、未解消差異はリスク管理部長へエスカレーションする。</w:t>
            </w:r>
          </w:p>
        </w:tc>
        <w:tc>
          <w:tcPr>
            <w:tcW w:type="pct" w:w="13%"/>
          </w:tcPr>
          <w:p>
            <w:r>
              <w:rPr>
                <w:rFonts w:ascii="Yu Gothic" w:cs="Yu Gothic" w:eastAsia="Yu Gothic" w:hAnsi="Yu Gothic"/>
                <w:sz w:val="17"/>
                <w:szCs w:val="17"/>
              </w:rPr>
              <w:t xml:space="preserve">日次／IT依存手動／照合・発見的</w:t>
            </w:r>
          </w:p>
        </w:tc>
        <w:tc>
          <w:tcPr>
            <w:tcW w:type="pct" w:w="4%"/>
          </w:tcPr>
          <w:p>
            <w:pPr>
              <w:jc w:val="center"/>
            </w:pPr>
            <w:r>
              <w:rPr>
                <w:rFonts w:ascii="Yu Gothic" w:cs="Yu Gothic" w:eastAsia="Yu Gothic" w:hAnsi="Yu Gothic"/>
                <w:sz w:val="17"/>
                <w:szCs w:val="17"/>
              </w:rPr>
              <w:t xml:space="preserve">★</w:t>
            </w:r>
          </w:p>
        </w:tc>
        <w:tc>
          <w:tcPr>
            <w:tcW w:type="pct" w:w="22%"/>
          </w:tcPr>
          <w:p>
            <w:r>
              <w:rPr>
                <w:rFonts w:ascii="Yu Gothic" w:cs="Yu Gothic" w:eastAsia="Yu Gothic" w:hAnsi="Yu Gothic"/>
                <w:sz w:val="17"/>
                <w:szCs w:val="17"/>
              </w:rPr>
              <w:t xml:space="preserve">預り金台帳の集計・照合は分別管理担当(係長)が実施、補正仕訳の起票は同担当、承認は財務経理部マネージャーが行い起票者と承認者を分離する。</w:t>
            </w:r>
          </w:p>
          <w:p>
            <w:r>
              <w:rPr>
                <w:rFonts w:ascii="Yu Gothic" w:cs="Yu Gothic" w:eastAsia="Yu Gothic" w:hAnsi="Yu Gothic"/>
                <w:color w:val="888888"/>
                <w:sz w:val="17"/>
                <w:szCs w:val="17"/>
              </w:rPr>
              <w:t xml:space="preserve">根拠：分別管理規程 第5条(専用口座での区分管理)・第7条(預り金台帳の日次照合)、資金決済法第63条の11、暗号資産交換業者に関する内閣府令第27条</w:t>
            </w:r>
          </w:p>
        </w:tc>
        <w:tc>
          <w:tcPr>
            <w:tcW w:type="pct" w:w="14%"/>
          </w:tcPr>
          <w:p>
            <w:r>
              <w:rPr>
                <w:rFonts w:ascii="Yu Gothic" w:cs="Yu Gothic" w:eastAsia="Yu Gothic" w:hAnsi="Yu Gothic"/>
                <w:sz w:val="17"/>
                <w:szCs w:val="17"/>
              </w:rPr>
              <w:t xml:space="preserve">日次預り金照合表(EB明細・取引データ・顧客別明細の三者突合)、差異調査メモ、補正仕訳承認記録（保管10年）</w:t>
            </w:r>
          </w:p>
        </w:tc>
      </w:tr>
      <w:tr>
        <w:tc>
          <w:tcPr>
            <w:tcW w:type="pct" w:w="9%"/>
          </w:tcPr>
          <w:p>
            <w:r>
              <w:rPr>
                <w:rFonts w:ascii="Yu Gothic" w:cs="Yu Gothic" w:eastAsia="Yu Gothic" w:hAnsi="Yu Gothic"/>
                <w:b/>
                <w:bCs/>
                <w:sz w:val="17"/>
                <w:szCs w:val="17"/>
              </w:rPr>
              <w:t xml:space="preserve">A-C2</w:t>
            </w:r>
          </w:p>
          <w:p>
            <w:r>
              <w:rPr>
                <w:rFonts w:ascii="Yu Gothic" w:cs="Yu Gothic" w:eastAsia="Yu Gothic" w:hAnsi="Yu Gothic"/>
                <w:color w:val="888888"/>
                <w:sz w:val="17"/>
                <w:szCs w:val="17"/>
              </w:rPr>
              <w:t xml:space="preserve">FN-CTRL-002</w:t>
            </w:r>
          </w:p>
        </w:tc>
        <w:tc>
          <w:tcPr>
            <w:tcW w:type="pct" w:w="38%"/>
          </w:tcPr>
          <w:p>
            <w:r>
              <w:rPr>
                <w:rFonts w:ascii="Yu Gothic" w:cs="Yu Gothic" w:eastAsia="Yu Gothic" w:hAnsi="Yu Gothic"/>
                <w:b/>
                <w:bCs/>
                <w:color w:val="2B5797"/>
                <w:sz w:val="17"/>
                <w:szCs w:val="17"/>
              </w:rPr>
              <w:t xml:space="preserve">【目標】必要保全額が法令上保全すべき額として網羅的・正確に算定されること(C/V)</w:t>
            </w:r>
          </w:p>
          <w:p>
            <w:r>
              <w:rPr>
                <w:rFonts w:ascii="Yu Gothic" w:cs="Yu Gothic" w:eastAsia="Yu Gothic" w:hAnsi="Yu Gothic"/>
                <w:sz w:val="17"/>
                <w:szCs w:val="17"/>
              </w:rPr>
              <w:t xml:space="preserve">分別管理担当者(係長)は、日次で信託保全管理システムにより必要保全額(=利用者区分管理金銭の額)を自動算定する。算定ロジックは『顧客別預り金残高合計−自己に帰属する未収手数料・誤入金等の控除項目＋未決済出金依頼の取扱』を内閣府令の定めに従い設定。担当者は算定結果を前日比増減分析で確認し、預り金台帳合計(C1)との一致を検証、不一致時は当日中に原因を特定し再算定する。加えて財務経理部マネージャーは四半期に1回、算定ロジックを表計算による独立再計算で再検証し妥当性を確認する。</w:t>
            </w:r>
          </w:p>
        </w:tc>
        <w:tc>
          <w:tcPr>
            <w:tcW w:type="pct" w:w="13%"/>
          </w:tcPr>
          <w:p>
            <w:r>
              <w:rPr>
                <w:rFonts w:ascii="Yu Gothic" w:cs="Yu Gothic" w:eastAsia="Yu Gothic" w:hAnsi="Yu Gothic"/>
                <w:sz w:val="17"/>
                <w:szCs w:val="17"/>
              </w:rPr>
              <w:t xml:space="preserve">日次／IT依存手動／分析・発見的</w:t>
            </w:r>
          </w:p>
        </w:tc>
        <w:tc>
          <w:tcPr>
            <w:tcW w:type="pct" w:w="4%"/>
          </w:tcPr>
          <w:p>
            <w:pPr>
              <w:jc w:val="center"/>
            </w:pPr>
            <w:r>
              <w:rPr>
                <w:rFonts w:ascii="Yu Gothic" w:cs="Yu Gothic" w:eastAsia="Yu Gothic" w:hAnsi="Yu Gothic"/>
                <w:sz w:val="17"/>
                <w:szCs w:val="17"/>
              </w:rPr>
              <w:t xml:space="preserve"/>
            </w:r>
          </w:p>
        </w:tc>
        <w:tc>
          <w:tcPr>
            <w:tcW w:type="pct" w:w="22%"/>
          </w:tcPr>
          <w:p>
            <w:r>
              <w:rPr>
                <w:rFonts w:ascii="Yu Gothic" w:cs="Yu Gothic" w:eastAsia="Yu Gothic" w:hAnsi="Yu Gothic"/>
                <w:sz w:val="17"/>
                <w:szCs w:val="17"/>
              </w:rPr>
              <w:t xml:space="preserve">必要保全額の算定実行は分別管理担当が行い、算定ロジックの設定変更はリスク管理部長の承認を要し、担当者単独でのロジック改変を禁止。独立再計算はマネージャーが実施し算定者と分離。</w:t>
            </w:r>
          </w:p>
          <w:p>
            <w:r>
              <w:rPr>
                <w:rFonts w:ascii="Yu Gothic" w:cs="Yu Gothic" w:eastAsia="Yu Gothic" w:hAnsi="Yu Gothic"/>
                <w:color w:val="888888"/>
                <w:sz w:val="17"/>
                <w:szCs w:val="17"/>
              </w:rPr>
              <w:t xml:space="preserve">根拠：分別管理規程 第8条(必要保全額の算定方法)、暗号資産交換業者に関する内閣府令第27条・第28条、JVCEA自主規制規則(利用者財産の管理に関する規則)</w:t>
            </w:r>
          </w:p>
        </w:tc>
        <w:tc>
          <w:tcPr>
            <w:tcW w:type="pct" w:w="14%"/>
          </w:tcPr>
          <w:p>
            <w:r>
              <w:rPr>
                <w:rFonts w:ascii="Yu Gothic" w:cs="Yu Gothic" w:eastAsia="Yu Gothic" w:hAnsi="Yu Gothic"/>
                <w:sz w:val="17"/>
                <w:szCs w:val="17"/>
              </w:rPr>
              <w:t xml:space="preserve">日次必要保全額算定書、前日比増減分析表、預り金台帳との一致確認記録、四半期ロジック独立再計算記録（保管10年）</w:t>
            </w:r>
          </w:p>
        </w:tc>
      </w:tr>
      <w:tr>
        <w:tc>
          <w:tcPr>
            <w:tcW w:type="pct" w:w="9%"/>
          </w:tcPr>
          <w:p>
            <w:r>
              <w:rPr>
                <w:rFonts w:ascii="Yu Gothic" w:cs="Yu Gothic" w:eastAsia="Yu Gothic" w:hAnsi="Yu Gothic"/>
                <w:b/>
                <w:bCs/>
                <w:sz w:val="17"/>
                <w:szCs w:val="17"/>
              </w:rPr>
              <w:t xml:space="preserve">A-C3</w:t>
            </w:r>
          </w:p>
          <w:p>
            <w:r>
              <w:rPr>
                <w:rFonts w:ascii="Yu Gothic" w:cs="Yu Gothic" w:eastAsia="Yu Gothic" w:hAnsi="Yu Gothic"/>
                <w:color w:val="888888"/>
                <w:sz w:val="17"/>
                <w:szCs w:val="17"/>
              </w:rPr>
              <w:t xml:space="preserve">FN-CTRL-003</w:t>
            </w:r>
          </w:p>
        </w:tc>
        <w:tc>
          <w:tcPr>
            <w:tcW w:type="pct" w:w="38%"/>
          </w:tcPr>
          <w:p>
            <w:r>
              <w:rPr>
                <w:rFonts w:ascii="Yu Gothic" w:cs="Yu Gothic" w:eastAsia="Yu Gothic" w:hAnsi="Yu Gothic"/>
                <w:b/>
                <w:bCs/>
                <w:color w:val="2B5797"/>
                <w:sz w:val="17"/>
                <w:szCs w:val="17"/>
              </w:rPr>
              <w:t xml:space="preserve">【目標】必要保全額に対し信託保全額が翌営業日までに過不足なく差し替えられ、正しい信託口座へ誤送金なく実行され保全義務が履行されること(RO/V/C/CO/E)</w:t>
            </w:r>
          </w:p>
          <w:p>
            <w:r>
              <w:rPr>
                <w:rFonts w:ascii="Yu Gothic" w:cs="Yu Gothic" w:eastAsia="Yu Gothic" w:hAnsi="Yu Gothic"/>
                <w:sz w:val="17"/>
                <w:szCs w:val="17"/>
              </w:rPr>
              <w:t xml:space="preserve">分別管理担当者は、日次でC2の必要保全額と信託保全管理システム上の信託済元本残高を比較し差額を算定する。不足(必要保全額&gt;信託元本)の場合は追加信託の差入指図、超過の場合は一部解約の払戻指図を起票し、財務経理部マネージャーの承認を得たうえで翌営業日午前中までに別の資金担当が信託銀行へ差替指図を伝送する。伝送に先立ち、指図金額(差額計算の独立再計算)・振込先口座(信託口座マスタとの突合)・受取人・実行日を起票者と承認者の二者でダブルチェックし、誤送金・桁誤り・宛先誤りを防止する。指図控と信託銀行受付通知を照合して実行完了を確認し、当日のカットオフ(当営業日締め分が翌営業日保全に反映)が守られたことを確認する。期限内に保全完了しない場合または振込先不一致を検知した場合はリスク管理部長・コンプライアンス部へ即時通告し、指図を差戻し再起票する。</w:t>
            </w:r>
          </w:p>
        </w:tc>
        <w:tc>
          <w:tcPr>
            <w:tcW w:type="pct" w:w="13%"/>
          </w:tcPr>
          <w:p>
            <w:r>
              <w:rPr>
                <w:rFonts w:ascii="Yu Gothic" w:cs="Yu Gothic" w:eastAsia="Yu Gothic" w:hAnsi="Yu Gothic"/>
                <w:sz w:val="17"/>
                <w:szCs w:val="17"/>
              </w:rPr>
              <w:t xml:space="preserve">日次／IT依存手動／承認・防止的</w:t>
            </w:r>
          </w:p>
        </w:tc>
        <w:tc>
          <w:tcPr>
            <w:tcW w:type="pct" w:w="4%"/>
          </w:tcPr>
          <w:p>
            <w:pPr>
              <w:jc w:val="center"/>
            </w:pPr>
            <w:r>
              <w:rPr>
                <w:rFonts w:ascii="Yu Gothic" w:cs="Yu Gothic" w:eastAsia="Yu Gothic" w:hAnsi="Yu Gothic"/>
                <w:sz w:val="17"/>
                <w:szCs w:val="17"/>
              </w:rPr>
              <w:t xml:space="preserve">★</w:t>
            </w:r>
          </w:p>
        </w:tc>
        <w:tc>
          <w:tcPr>
            <w:tcW w:type="pct" w:w="22%"/>
          </w:tcPr>
          <w:p>
            <w:r>
              <w:rPr>
                <w:rFonts w:ascii="Yu Gothic" w:cs="Yu Gothic" w:eastAsia="Yu Gothic" w:hAnsi="Yu Gothic"/>
                <w:sz w:val="17"/>
                <w:szCs w:val="17"/>
              </w:rPr>
              <w:t xml:space="preserve">差替指図の起票は分別管理担当、承認は財務経理部マネージャー、信託銀行への伝送実行は別の資金担当が行い、起票・承認・実行の三者を分離。残高照合者(C5)はいずれとも別担当とする。</w:t>
            </w:r>
          </w:p>
          <w:p>
            <w:r>
              <w:rPr>
                <w:rFonts w:ascii="Yu Gothic" w:cs="Yu Gothic" w:eastAsia="Yu Gothic" w:hAnsi="Yu Gothic"/>
                <w:color w:val="888888"/>
                <w:sz w:val="17"/>
                <w:szCs w:val="17"/>
              </w:rPr>
              <w:t xml:space="preserve">根拠：分別管理規程 第9条(信託元本の差替手続・翌営業日履行・振込先照合)、資金決済法第63条の11、暗号資産交換業者に関する内閣府令第27条第3項、信託契約書</w:t>
            </w:r>
          </w:p>
        </w:tc>
        <w:tc>
          <w:tcPr>
            <w:tcW w:type="pct" w:w="14%"/>
          </w:tcPr>
          <w:p>
            <w:r>
              <w:rPr>
                <w:rFonts w:ascii="Yu Gothic" w:cs="Yu Gothic" w:eastAsia="Yu Gothic" w:hAnsi="Yu Gothic"/>
                <w:sz w:val="17"/>
                <w:szCs w:val="17"/>
              </w:rPr>
              <w:t xml:space="preserve">日次差替指図書(追加信託/一部解約)、マネージャー承認記録、振込先マスタ突合記録、信託銀行受付・実行通知、差替実行完了チェックリスト（保管10年）</w:t>
            </w:r>
          </w:p>
        </w:tc>
      </w:tr>
      <w:tr>
        <w:tc>
          <w:tcPr>
            <w:tcW w:type="pct" w:w="9%"/>
          </w:tcPr>
          <w:p>
            <w:r>
              <w:rPr>
                <w:rFonts w:ascii="Yu Gothic" w:cs="Yu Gothic" w:eastAsia="Yu Gothic" w:hAnsi="Yu Gothic"/>
                <w:b/>
                <w:bCs/>
                <w:sz w:val="17"/>
                <w:szCs w:val="17"/>
              </w:rPr>
              <w:t xml:space="preserve">A-C4D</w:t>
            </w:r>
          </w:p>
          <w:p>
            <w:r>
              <w:rPr>
                <w:rFonts w:ascii="Yu Gothic" w:cs="Yu Gothic" w:eastAsia="Yu Gothic" w:hAnsi="Yu Gothic"/>
                <w:color w:val="888888"/>
                <w:sz w:val="17"/>
                <w:szCs w:val="17"/>
              </w:rPr>
              <w:t xml:space="preserve">FN-CTRL-004</w:t>
            </w:r>
          </w:p>
        </w:tc>
        <w:tc>
          <w:tcPr>
            <w:tcW w:type="pct" w:w="38%"/>
          </w:tcPr>
          <w:p>
            <w:r>
              <w:rPr>
                <w:rFonts w:ascii="Yu Gothic" w:cs="Yu Gothic" w:eastAsia="Yu Gothic" w:hAnsi="Yu Gothic"/>
                <w:b/>
                <w:bCs/>
                <w:color w:val="2B5797"/>
                <w:sz w:val="17"/>
                <w:szCs w:val="17"/>
              </w:rPr>
              <w:t xml:space="preserve">【目標】防止統制(C4)をすり抜けた目的外出金・不正流用が事後的に発見・通告されること(RO/C)</w:t>
            </w:r>
          </w:p>
          <w:p>
            <w:r>
              <w:rPr>
                <w:rFonts w:ascii="Yu Gothic" w:cs="Yu Gothic" w:eastAsia="Yu Gothic" w:hAnsi="Yu Gothic"/>
                <w:sz w:val="17"/>
                <w:szCs w:val="17"/>
              </w:rPr>
              <w:t xml:space="preserve">コンプライアンス部 管理担当は週次で、信託・分別口座の全出金明細を出金事由(差替/払戻)と突合し、目的外出金・短期の引出戻入れ(ラウンドトリップ)・二段階承認の形骸化の有無を点検する。異常を検知した場合は内部監査部・取締役会へ通告し、原因調査と是正を求める。</w:t>
            </w:r>
          </w:p>
        </w:tc>
        <w:tc>
          <w:tcPr>
            <w:tcW w:type="pct" w:w="13%"/>
          </w:tcPr>
          <w:p>
            <w:r>
              <w:rPr>
                <w:rFonts w:ascii="Yu Gothic" w:cs="Yu Gothic" w:eastAsia="Yu Gothic" w:hAnsi="Yu Gothic"/>
                <w:sz w:val="17"/>
                <w:szCs w:val="17"/>
              </w:rPr>
              <w:t xml:space="preserve">週次／IT依存手動／確認・発見的</w:t>
            </w:r>
          </w:p>
        </w:tc>
        <w:tc>
          <w:tcPr>
            <w:tcW w:type="pct" w:w="4%"/>
          </w:tcPr>
          <w:p>
            <w:pPr>
              <w:jc w:val="center"/>
            </w:pPr>
            <w:r>
              <w:rPr>
                <w:rFonts w:ascii="Yu Gothic" w:cs="Yu Gothic" w:eastAsia="Yu Gothic" w:hAnsi="Yu Gothic"/>
                <w:sz w:val="17"/>
                <w:szCs w:val="17"/>
              </w:rPr>
              <w:t xml:space="preserve"/>
            </w:r>
          </w:p>
        </w:tc>
        <w:tc>
          <w:tcPr>
            <w:tcW w:type="pct" w:w="22%"/>
          </w:tcPr>
          <w:p>
            <w:r>
              <w:rPr>
                <w:rFonts w:ascii="Yu Gothic" w:cs="Yu Gothic" w:eastAsia="Yu Gothic" w:hAnsi="Yu Gothic"/>
                <w:sz w:val="17"/>
                <w:szCs w:val="17"/>
              </w:rPr>
              <w:t xml:space="preserve">事後点検はコンプライアンス部が出金起票・承認・実行のいずれとも独立して実施する。</w:t>
            </w:r>
          </w:p>
          <w:p>
            <w:r>
              <w:rPr>
                <w:rFonts w:ascii="Yu Gothic" w:cs="Yu Gothic" w:eastAsia="Yu Gothic" w:hAnsi="Yu Gothic"/>
                <w:color w:val="888888"/>
                <w:sz w:val="17"/>
                <w:szCs w:val="17"/>
              </w:rPr>
              <w:t xml:space="preserve">根拠：分別管理規程 第11条、職務分掌規程 第4条、犯罪収益移転防止法、JVCEA自主規制規則</w:t>
            </w:r>
          </w:p>
        </w:tc>
        <w:tc>
          <w:tcPr>
            <w:tcW w:type="pct" w:w="14%"/>
          </w:tcPr>
          <w:p>
            <w:r>
              <w:rPr>
                <w:rFonts w:ascii="Yu Gothic" w:cs="Yu Gothic" w:eastAsia="Yu Gothic" w:hAnsi="Yu Gothic"/>
                <w:sz w:val="17"/>
                <w:szCs w:val="17"/>
              </w:rPr>
              <w:t xml:space="preserve">週次信託・分別口座出金明細点検表、出金事由突合記録、異常出金通告記録（保管10年）</w:t>
            </w:r>
          </w:p>
        </w:tc>
      </w:tr>
      <w:tr>
        <w:tc>
          <w:tcPr>
            <w:tcW w:type="pct" w:w="9%"/>
          </w:tcPr>
          <w:p>
            <w:r>
              <w:rPr>
                <w:rFonts w:ascii="Yu Gothic" w:cs="Yu Gothic" w:eastAsia="Yu Gothic" w:hAnsi="Yu Gothic"/>
                <w:b/>
                <w:bCs/>
                <w:sz w:val="17"/>
                <w:szCs w:val="17"/>
              </w:rPr>
              <w:t xml:space="preserve">A-C5</w:t>
            </w:r>
          </w:p>
          <w:p>
            <w:r>
              <w:rPr>
                <w:rFonts w:ascii="Yu Gothic" w:cs="Yu Gothic" w:eastAsia="Yu Gothic" w:hAnsi="Yu Gothic"/>
                <w:color w:val="888888"/>
                <w:sz w:val="17"/>
                <w:szCs w:val="17"/>
              </w:rPr>
              <w:t xml:space="preserve">FN-CTRL-005</w:t>
            </w:r>
          </w:p>
        </w:tc>
        <w:tc>
          <w:tcPr>
            <w:tcW w:type="pct" w:w="38%"/>
          </w:tcPr>
          <w:p>
            <w:r>
              <w:rPr>
                <w:rFonts w:ascii="Yu Gothic" w:cs="Yu Gothic" w:eastAsia="Yu Gothic" w:hAnsi="Yu Gothic"/>
                <w:b/>
                <w:bCs/>
                <w:color w:val="2B5797"/>
                <w:sz w:val="17"/>
                <w:szCs w:val="17"/>
              </w:rPr>
              <w:t xml:space="preserve">【目標】信託・分別残高が会計帳簿と一致し残高の実在性・網羅性・権利義務・評価が立証されること(E/C/RO/V)</w:t>
            </w:r>
          </w:p>
          <w:p>
            <w:r>
              <w:rPr>
                <w:rFonts w:ascii="Yu Gothic" w:cs="Yu Gothic" w:eastAsia="Yu Gothic" w:hAnsi="Yu Gothic"/>
                <w:sz w:val="17"/>
                <w:szCs w:val="17"/>
              </w:rPr>
              <w:t xml:space="preserve">財務経理部の照合担当者(差替指図起票者・承認者・出金実行者とは別担当)は、月次決算時に、信託銀行発行の信託財産残高証明書および信託銀行勘定照会システムの信託元本残高・利用者区分管理専用口座残高を、会計システム上の『信託預け金』『利用者区分管理金銭』『預り金』勘定残高と照合する。未達項目・差異は明細レベルで原因究明し補正仕訳を起票(承認は財務経理部長)、必要保全額&gt;信託保全額の保全不足が当月一度も生じていないことを日次保全実績ログで遡及確認する。差異・保全不足はリスク管理部長および区分管理監査人へ報告する。</w:t>
            </w:r>
          </w:p>
        </w:tc>
        <w:tc>
          <w:tcPr>
            <w:tcW w:type="pct" w:w="13%"/>
          </w:tcPr>
          <w:p>
            <w:r>
              <w:rPr>
                <w:rFonts w:ascii="Yu Gothic" w:cs="Yu Gothic" w:eastAsia="Yu Gothic" w:hAnsi="Yu Gothic"/>
                <w:sz w:val="17"/>
                <w:szCs w:val="17"/>
              </w:rPr>
              <w:t xml:space="preserve">月次／IT依存手動／照合・発見的</w:t>
            </w:r>
          </w:p>
        </w:tc>
        <w:tc>
          <w:tcPr>
            <w:tcW w:type="pct" w:w="4%"/>
          </w:tcPr>
          <w:p>
            <w:pPr>
              <w:jc w:val="center"/>
            </w:pPr>
            <w:r>
              <w:rPr>
                <w:rFonts w:ascii="Yu Gothic" w:cs="Yu Gothic" w:eastAsia="Yu Gothic" w:hAnsi="Yu Gothic"/>
                <w:sz w:val="17"/>
                <w:szCs w:val="17"/>
              </w:rPr>
              <w:t xml:space="preserve"/>
            </w:r>
          </w:p>
        </w:tc>
        <w:tc>
          <w:tcPr>
            <w:tcW w:type="pct" w:w="22%"/>
          </w:tcPr>
          <w:p>
            <w:r>
              <w:rPr>
                <w:rFonts w:ascii="Yu Gothic" w:cs="Yu Gothic" w:eastAsia="Yu Gothic" w:hAnsi="Yu Gothic"/>
                <w:sz w:val="17"/>
                <w:szCs w:val="17"/>
              </w:rPr>
              <w:t xml:space="preserve">月次残高照合は差替指図の起票者・承認者・出金実行者のいずれとも別の照合担当が実施し、補正仕訳の承認は財務経理部長が行う。</w:t>
            </w:r>
          </w:p>
          <w:p>
            <w:r>
              <w:rPr>
                <w:rFonts w:ascii="Yu Gothic" w:cs="Yu Gothic" w:eastAsia="Yu Gothic" w:hAnsi="Yu Gothic"/>
                <w:color w:val="888888"/>
                <w:sz w:val="17"/>
                <w:szCs w:val="17"/>
              </w:rPr>
              <w:t xml:space="preserve">根拠：分別管理規程 第12条(月次残高照合)、経理規程、資金決済法第63条の11(分別管理)・同条第3項(区分管理監査)、暗号資産交換業者に関する内閣府令第28条</w:t>
            </w:r>
          </w:p>
        </w:tc>
        <w:tc>
          <w:tcPr>
            <w:tcW w:type="pct" w:w="14%"/>
          </w:tcPr>
          <w:p>
            <w:r>
              <w:rPr>
                <w:rFonts w:ascii="Yu Gothic" w:cs="Yu Gothic" w:eastAsia="Yu Gothic" w:hAnsi="Yu Gothic"/>
                <w:sz w:val="17"/>
                <w:szCs w:val="17"/>
              </w:rPr>
              <w:t xml:space="preserve">月次信託・分別残高照合表、信託財産残高証明書、勘定照会画面残高、日次保全実績ログ(保全不足ゼロの確認)、補正仕訳承認記録（保管10年）</w:t>
            </w:r>
          </w:p>
        </w:tc>
      </w:tr>
    </w:tbl>
    <w:p>
      <w:r>
        <w:rPr>
          <w:rFonts w:ascii="Yu Gothic" w:cs="Yu Gothic" w:eastAsia="Yu Gothic" w:hAnsi="Yu Gothic"/>
          <w:sz w:val="20"/>
          <w:szCs w:val="20"/>
        </w:rPr>
        <w:t xml:space="preserve"/>
      </w:r>
    </w:p>
    <w:p>
      <w:pPr>
        <w:pStyle w:val="Heading2"/>
      </w:pPr>
      <w:r>
        <w:rPr>
          <w:rFonts w:ascii="Yu Gothic" w:cs="Yu Gothic" w:eastAsia="Yu Gothic" w:hAnsi="Yu Gothic"/>
          <w:b/>
          <w:bCs/>
          <w:sz w:val="24"/>
          <w:szCs w:val="24"/>
        </w:rPr>
        <w:t xml:space="preserve">暗号資産の分別管理（同種・同量保持）（勘定科目：利用者暗号資産、預り暗号資産、利用者区分管理金銭、手数料収入／所管：財務経理部 兼 ウォレット運用部（分別管理オペレーション））</w:t>
      </w:r>
    </w:p>
    <w:p>
      <w:r>
        <w:rPr>
          <w:rFonts w:ascii="Yu Gothic" w:cs="Yu Gothic" w:eastAsia="Yu Gothic" w:hAnsi="Yu Gothic"/>
          <w:b/>
          <w:bCs/>
          <w:sz w:val="22"/>
          <w:szCs w:val="22"/>
        </w:rPr>
        <w:t xml:space="preserve">【業務の流れ】</w:t>
      </w:r>
    </w:p>
    <w:p>
      <w:r>
        <w:rPr>
          <w:rFonts w:ascii="Yu Gothic" w:cs="Yu Gothic" w:eastAsia="Yu Gothic" w:hAnsi="Yu Gothic"/>
          <w:sz w:val="20"/>
          <w:szCs w:val="20"/>
        </w:rPr>
        <w:t xml:space="preserve">1001. 毎営業日、分別管理計算システムの日次バッチが起動し、分別管理プロセスを開始する。</w:t>
      </w:r>
      <w:r>
        <w:rPr>
          <w:rFonts w:ascii="Yu Gothic" w:cs="Yu Gothic" w:eastAsia="Yu Gothic" w:hAnsi="Yu Gothic"/>
          <w:b/>
          <w:bCs/>
          <w:color w:val="B85C00"/>
          <w:sz w:val="20"/>
          <w:szCs w:val="20"/>
        </w:rPr>
        <w:t xml:space="preserve"/>
      </w:r>
    </w:p>
    <w:p>
      <w:r>
        <w:rPr>
          <w:rFonts w:ascii="Yu Gothic" w:cs="Yu Gothic" w:eastAsia="Yu Gothic" w:hAnsi="Yu Gothic"/>
          <w:sz w:val="20"/>
          <w:szCs w:val="20"/>
        </w:rPr>
        <w:t xml:space="preserve">1002. 取引システムの約定・入出庫データおよび顧客管理システムの利用者口座残高データを、分別管理計算システムへ自動連携で取り込む。</w:t>
      </w:r>
      <w:r>
        <w:rPr>
          <w:rFonts w:ascii="Yu Gothic" w:cs="Yu Gothic" w:eastAsia="Yu Gothic" w:hAnsi="Yu Gothic"/>
          <w:b/>
          <w:bCs/>
          <w:color w:val="B85C00"/>
          <w:sz w:val="20"/>
          <w:szCs w:val="20"/>
        </w:rPr>
        <w:t xml:space="preserve"/>
      </w:r>
    </w:p>
    <w:p>
      <w:r>
        <w:rPr>
          <w:rFonts w:ascii="Yu Gothic" w:cs="Yu Gothic" w:eastAsia="Yu Gothic" w:hAnsi="Yu Gothic"/>
          <w:sz w:val="20"/>
          <w:szCs w:val="20"/>
        </w:rPr>
        <w:t xml:space="preserve">1003. オペレーション担当者が締め時刻基準で締め前後トランザクションの会計日付区分を確認し、日跨ぎ・未確定分を翌営業日へ繰り越す（C9）。</w:t>
      </w:r>
      <w:r>
        <w:rPr>
          <w:rFonts w:ascii="Yu Gothic" w:cs="Yu Gothic" w:eastAsia="Yu Gothic" w:hAnsi="Yu Gothic"/>
          <w:b/>
          <w:bCs/>
          <w:color w:val="B85C00"/>
          <w:sz w:val="20"/>
          <w:szCs w:val="20"/>
        </w:rPr>
        <w:t xml:space="preserve">　◀ 統制 B-C9（S1003）</w:t>
      </w:r>
    </w:p>
    <w:p>
      <w:r>
        <w:rPr>
          <w:rFonts w:ascii="Yu Gothic" w:cs="Yu Gothic" w:eastAsia="Yu Gothic" w:hAnsi="Yu Gothic"/>
          <w:sz w:val="20"/>
          <w:szCs w:val="20"/>
        </w:rPr>
        <w:t xml:space="preserve">1004. オペレーション担当者が連携の件数・ハッシュ照合レポートを確認し、銘柄別の利用者預り数量を自動集計する。件数不一致時は連携を停止し再連携する（C1）。</w:t>
      </w:r>
      <w:r>
        <w:rPr>
          <w:rFonts w:ascii="Yu Gothic" w:cs="Yu Gothic" w:eastAsia="Yu Gothic" w:hAnsi="Yu Gothic"/>
          <w:b/>
          <w:bCs/>
          <w:color w:val="B85C00"/>
          <w:sz w:val="20"/>
          <w:szCs w:val="20"/>
        </w:rPr>
        <w:t xml:space="preserve">　◀ 統制 B-C1（S1004）</w:t>
      </w:r>
    </w:p>
    <w:p>
      <w:r>
        <w:rPr>
          <w:rFonts w:ascii="Yu Gothic" w:cs="Yu Gothic" w:eastAsia="Yu Gothic" w:hAnsi="Yu Gothic"/>
          <w:sz w:val="20"/>
          <w:szCs w:val="20"/>
        </w:rPr>
        <w:t xml:space="preserve">1005. 残高管理担当者が、ウォレット管理システムの自己保有数量とブロックチェーンノードのオンチェーン実残高を突合し、閾値超過差異は要調査フラグを立て補填判定基礎から除外する（C2）。</w:t>
      </w:r>
      <w:r>
        <w:rPr>
          <w:rFonts w:ascii="Yu Gothic" w:cs="Yu Gothic" w:eastAsia="Yu Gothic" w:hAnsi="Yu Gothic"/>
          <w:b/>
          <w:bCs/>
          <w:color w:val="B85C00"/>
          <w:sz w:val="20"/>
          <w:szCs w:val="20"/>
        </w:rPr>
        <w:t xml:space="preserve"/>
      </w:r>
    </w:p>
    <w:p>
      <w:r>
        <w:rPr>
          <w:rFonts w:ascii="Yu Gothic" w:cs="Yu Gothic" w:eastAsia="Yu Gothic" w:hAnsi="Yu Gothic"/>
          <w:sz w:val="20"/>
          <w:szCs w:val="20"/>
        </w:rPr>
        <w:t xml:space="preserve">1006. 分別管理計算システムが、分別管理対象銘柄マスタ（C5で維持）の全銘柄について、銘柄別の利用者預り数量と自己保有数量を突き合わせ、過不足・補填要否を算定した日次分別管理突合表を自動生成する。</w:t>
      </w:r>
      <w:r>
        <w:rPr>
          <w:rFonts w:ascii="Yu Gothic" w:cs="Yu Gothic" w:eastAsia="Yu Gothic" w:hAnsi="Yu Gothic"/>
          <w:b/>
          <w:bCs/>
          <w:color w:val="B85C00"/>
          <w:sz w:val="20"/>
          <w:szCs w:val="20"/>
        </w:rPr>
        <w:t xml:space="preserve"/>
      </w:r>
    </w:p>
    <w:p>
      <w:r>
        <w:rPr>
          <w:rFonts w:ascii="Yu Gothic" w:cs="Yu Gothic" w:eastAsia="Yu Gothic" w:hAnsi="Yu Gothic"/>
          <w:sz w:val="20"/>
          <w:szCs w:val="20"/>
        </w:rPr>
        <w:t xml:space="preserve">1007. 分別管理責任者が12時までに突合表をレビューし、集計・検証の完了と全銘柄の同種・同量充足を確認のうえ電子承認する（C3）。</w:t>
      </w:r>
      <w:r>
        <w:rPr>
          <w:rFonts w:ascii="Yu Gothic" w:cs="Yu Gothic" w:eastAsia="Yu Gothic" w:hAnsi="Yu Gothic"/>
          <w:b/>
          <w:bCs/>
          <w:color w:val="B85C00"/>
          <w:sz w:val="20"/>
          <w:szCs w:val="20"/>
        </w:rPr>
        <w:t xml:space="preserve">　◀ 統制 B-C3（S1007）</w:t>
      </w:r>
    </w:p>
    <w:p>
      <w:r>
        <w:rPr>
          <w:rFonts w:ascii="Yu Gothic" w:cs="Yu Gothic" w:eastAsia="Yu Gothic" w:hAnsi="Yu Gothic"/>
          <w:sz w:val="20"/>
          <w:szCs w:val="20"/>
        </w:rPr>
        <w:t xml:space="preserve">1008. 全対象銘柄で自己保有数量≧預り数量（同種・同量）が満たされているかを判定する。</w:t>
      </w:r>
      <w:r>
        <w:rPr>
          <w:rFonts w:ascii="Yu Gothic" w:cs="Yu Gothic" w:eastAsia="Yu Gothic" w:hAnsi="Yu Gothic"/>
          <w:b/>
          <w:bCs/>
          <w:color w:val="B85C00"/>
          <w:sz w:val="20"/>
          <w:szCs w:val="20"/>
        </w:rPr>
        <w:t xml:space="preserve"/>
      </w:r>
    </w:p>
    <w:p>
      <w:r>
        <w:rPr>
          <w:rFonts w:ascii="Yu Gothic" w:cs="Yu Gothic" w:eastAsia="Yu Gothic" w:hAnsi="Yu Gothic"/>
          <w:sz w:val="20"/>
          <w:szCs w:val="20"/>
        </w:rPr>
        <w:t xml:space="preserve">1014. 区分管理担当者が区分管理必要額と信託銀行(外部)の信託残高を突合し、不足時は当日中に追加信託を指図する（C10）。</w:t>
      </w:r>
      <w:r>
        <w:rPr>
          <w:rFonts w:ascii="Yu Gothic" w:cs="Yu Gothic" w:eastAsia="Yu Gothic" w:hAnsi="Yu Gothic"/>
          <w:b/>
          <w:bCs/>
          <w:color w:val="B85C00"/>
          <w:sz w:val="20"/>
          <w:szCs w:val="20"/>
        </w:rPr>
        <w:t xml:space="preserve"/>
      </w:r>
    </w:p>
    <w:p>
      <w:r>
        <w:rPr>
          <w:rFonts w:ascii="Yu Gothic" w:cs="Yu Gothic" w:eastAsia="Yu Gothic" w:hAnsi="Yu Gothic"/>
          <w:sz w:val="20"/>
          <w:szCs w:val="20"/>
        </w:rPr>
        <w:t xml:space="preserve">1015. 承認・補填完了後、銘柄別の確定預り数量および自己保有数量、確定信託残高がスナップショットとして確定し、会計連携用の残高データが生成される。</w:t>
      </w:r>
      <w:r>
        <w:rPr>
          <w:rFonts w:ascii="Yu Gothic" w:cs="Yu Gothic" w:eastAsia="Yu Gothic" w:hAnsi="Yu Gothic"/>
          <w:b/>
          <w:bCs/>
          <w:color w:val="B85C00"/>
          <w:sz w:val="20"/>
          <w:szCs w:val="20"/>
        </w:rPr>
        <w:t xml:space="preserve"/>
      </w:r>
    </w:p>
    <w:p>
      <w:r>
        <w:rPr>
          <w:rFonts w:ascii="Yu Gothic" w:cs="Yu Gothic" w:eastAsia="Yu Gothic" w:hAnsi="Yu Gothic"/>
          <w:sz w:val="20"/>
          <w:szCs w:val="20"/>
        </w:rPr>
        <w:t xml:space="preserve">1016. 評価担当者が活発市場判定に基づき承認済みレート源から締め時刻基準のレートを取得し、暗号資産・手数料収入を時価評価する。レビュー担当が独立に妥当性を確認・承認する（C8）。</w:t>
      </w:r>
      <w:r>
        <w:rPr>
          <w:rFonts w:ascii="Yu Gothic" w:cs="Yu Gothic" w:eastAsia="Yu Gothic" w:hAnsi="Yu Gothic"/>
          <w:b/>
          <w:bCs/>
          <w:color w:val="B85C00"/>
          <w:sz w:val="20"/>
          <w:szCs w:val="20"/>
        </w:rPr>
        <w:t xml:space="preserve"/>
      </w:r>
    </w:p>
    <w:p>
      <w:r>
        <w:rPr>
          <w:rFonts w:ascii="Yu Gothic" w:cs="Yu Gothic" w:eastAsia="Yu Gothic" w:hAnsi="Yu Gothic"/>
          <w:sz w:val="20"/>
          <w:szCs w:val="20"/>
        </w:rPr>
        <w:t xml:space="preserve">1017. 確定残高・時価評価額に基づき、利用者暗号資産（自己保有）と預り暗号資産（利用者への返還義務）を実務対応報告第38号に従い時価で両建て計上する仕訳を起票する。利用者区分管理金銭・手数料収入も別途認識する。</w:t>
      </w:r>
      <w:r>
        <w:rPr>
          <w:rFonts w:ascii="Yu Gothic" w:cs="Yu Gothic" w:eastAsia="Yu Gothic" w:hAnsi="Yu Gothic"/>
          <w:b/>
          <w:bCs/>
          <w:color w:val="B85C00"/>
          <w:sz w:val="20"/>
          <w:szCs w:val="20"/>
        </w:rPr>
        <w:t xml:space="preserve"/>
      </w:r>
    </w:p>
    <w:p>
      <w:r>
        <w:rPr>
          <w:rFonts w:ascii="Yu Gothic" w:cs="Yu Gothic" w:eastAsia="Yu Gothic" w:hAnsi="Yu Gothic"/>
          <w:sz w:val="20"/>
          <w:szCs w:val="20"/>
        </w:rPr>
        <w:t xml:space="preserve">1018. 起票された仕訳が会計システムで承認・転記され、利用者暗号資産・預り暗号資産・利用者区分管理金銭・手数料収入の各勘定が総勘定元帳に反映される。</w:t>
      </w:r>
      <w:r>
        <w:rPr>
          <w:rFonts w:ascii="Yu Gothic" w:cs="Yu Gothic" w:eastAsia="Yu Gothic" w:hAnsi="Yu Gothic"/>
          <w:b/>
          <w:bCs/>
          <w:color w:val="B85C00"/>
          <w:sz w:val="20"/>
          <w:szCs w:val="20"/>
        </w:rPr>
        <w:t xml:space="preserve"/>
      </w:r>
    </w:p>
    <w:p>
      <w:r>
        <w:rPr>
          <w:rFonts w:ascii="Yu Gothic" w:cs="Yu Gothic" w:eastAsia="Yu Gothic" w:hAnsi="Yu Gothic"/>
          <w:sz w:val="20"/>
          <w:szCs w:val="20"/>
        </w:rPr>
        <w:t xml:space="preserve">1100. 日次分別管理および会計計上が完了し、突合表・補填記録・仕訳証跡が保存される。月次で内部監査室が独立モニタリング（C6）を実施する。</w:t>
      </w:r>
      <w:r>
        <w:rPr>
          <w:rFonts w:ascii="Yu Gothic" w:cs="Yu Gothic" w:eastAsia="Yu Gothic" w:hAnsi="Yu Gothic"/>
          <w:b/>
          <w:bCs/>
          <w:color w:val="B85C00"/>
          <w:sz w:val="20"/>
          <w:szCs w:val="20"/>
        </w:rPr>
        <w:t xml:space="preserve"/>
      </w:r>
    </w:p>
    <w:p>
      <w:r>
        <w:rPr>
          <w:rFonts w:ascii="Yu Gothic" w:cs="Yu Gothic" w:eastAsia="Yu Gothic" w:hAnsi="Yu Gothic"/>
          <w:sz w:val="20"/>
          <w:szCs w:val="20"/>
        </w:rPr>
        <w:t xml:space="preserve">1101. 財務管理部 残高管理課の履行保証担当は、毎営業日の基準時刻（締め時点）に、資金決済法第63条の11の2に基づく履行保証暗号資産の必要数量を銘柄別に算定する。具体的には、利用者暗号資産（預り暗号資産）のうちホットウォレット等で外部保管している</w:t>
      </w:r>
      <w:r>
        <w:rPr>
          <w:rFonts w:ascii="Yu Gothic" w:cs="Yu Gothic" w:eastAsia="Yu Gothic" w:hAnsi="Yu Gothic"/>
          <w:b/>
          <w:bCs/>
          <w:color w:val="B85C00"/>
          <w:sz w:val="20"/>
          <w:szCs w:val="20"/>
        </w:rPr>
        <w:t xml:space="preserve">　◀ 統制 B-C20（S1101）</w:t>
      </w:r>
    </w:p>
    <w:p>
      <w:r>
        <w:rPr>
          <w:rFonts w:ascii="Yu Gothic" w:cs="Yu Gothic" w:eastAsia="Yu Gothic" w:hAnsi="Yu Gothic"/>
          <w:sz w:val="20"/>
          <w:szCs w:val="20"/>
        </w:rPr>
        <w:t xml:space="preserve">1102. プロダクト管理部は、銘柄の取扱開始・廃止・ハードフォーク・エアドロップが発生した都度、コンプライアンス部の承認を得たうえで分別管理対象銘柄マスタ（銘柄コード・コントラクトアドレス・管理ウォレットアドレス・必要承認ブロック数）を更新する。マス</w:t>
      </w:r>
      <w:r>
        <w:rPr>
          <w:rFonts w:ascii="Yu Gothic" w:cs="Yu Gothic" w:eastAsia="Yu Gothic" w:hAnsi="Yu Gothic"/>
          <w:b/>
          <w:bCs/>
          <w:color w:val="B85C00"/>
          <w:sz w:val="20"/>
          <w:szCs w:val="20"/>
        </w:rPr>
        <w:t xml:space="preserve">　◀ 統制 B-C5（S1102）</w:t>
      </w:r>
    </w:p>
    <w:p>
      <w:r>
        <w:rPr>
          <w:rFonts w:ascii="Yu Gothic" w:cs="Yu Gothic" w:eastAsia="Yu Gothic" w:hAnsi="Yu Gothic"/>
          <w:sz w:val="20"/>
          <w:szCs w:val="20"/>
        </w:rPr>
        <w:t xml:space="preserve">1103. 内部監査室は、月次で、分別管理計算システムが出力する全営業日分の日次分別管理突合表・補填指図・マルチシグ署名記録を母集団として、(1) 全営業日で同種・同量が維持されていたか、(2) 不足検出日に当日中の補填が完了していたか、(3) 起票・</w:t>
      </w:r>
      <w:r>
        <w:rPr>
          <w:rFonts w:ascii="Yu Gothic" w:cs="Yu Gothic" w:eastAsia="Yu Gothic" w:hAnsi="Yu Gothic"/>
          <w:b/>
          <w:bCs/>
          <w:color w:val="B85C00"/>
          <w:sz w:val="20"/>
          <w:szCs w:val="20"/>
        </w:rPr>
        <w:t xml:space="preserve">　◀ 統制 B-C6（S1103）</w:t>
      </w:r>
    </w:p>
    <w:p>
      <w:r>
        <w:rPr>
          <w:rFonts w:ascii="Yu Gothic" w:cs="Yu Gothic" w:eastAsia="Yu Gothic" w:hAnsi="Yu Gothic"/>
          <w:b/>
          <w:bCs/>
          <w:color w:val="B85C00"/>
          <w:sz w:val="22"/>
          <w:szCs w:val="22"/>
        </w:rPr>
        <w:t xml:space="preserve">【例外処理】</w:t>
      </w:r>
    </w:p>
    <w:p>
      <w:r>
        <w:rPr>
          <w:rFonts w:ascii="Yu Gothic" w:cs="Yu Gothic" w:eastAsia="Yu Gothic" w:hAnsi="Yu Gothic"/>
          <w:color w:val="555555"/>
          <w:sz w:val="20"/>
          <w:szCs w:val="20"/>
        </w:rPr>
        <w:t xml:space="preserve">・責任者が不足銘柄の出庫・送付を停止フラグで凍結し、補填指図の発行を指示する（C3の差異対応）。</w:t>
      </w:r>
    </w:p>
    <w:p>
      <w:r>
        <w:rPr>
          <w:rFonts w:ascii="Yu Gothic" w:cs="Yu Gothic" w:eastAsia="Yu Gothic" w:hAnsi="Yu Gothic"/>
          <w:color w:val="555555"/>
          <w:sz w:val="20"/>
          <w:szCs w:val="20"/>
        </w:rPr>
        <w:t xml:space="preserve">・起票担当が補填送金先アドレスをホワイトリスト・AMLスクリーニングと照合し、未登録・問題アドレスへの送金をブロックする。マルチシグ署名者が宛先・金額を独立確認する（C7）。</w:t>
      </w:r>
    </w:p>
    <w:p>
      <w:r>
        <w:rPr>
          <w:rFonts w:ascii="Yu Gothic" w:cs="Yu Gothic" w:eastAsia="Yu Gothic" w:hAnsi="Yu Gothic"/>
          <w:color w:val="555555"/>
          <w:sz w:val="20"/>
          <w:szCs w:val="20"/>
        </w:rPr>
        <w:t xml:space="preserve">・起票担当が補填指図書を起票し、起票・承認者と異なる独立署名者がマルチシグ（M-of-N）でコールドウォレットから分別管理用アドレスへ補填送金を実行する（C4）。</w:t>
      </w:r>
    </w:p>
    <w:p>
      <w:r>
        <w:rPr>
          <w:rFonts w:ascii="Yu Gothic" w:cs="Yu Gothic" w:eastAsia="Yu Gothic" w:hAnsi="Yu Gothic"/>
          <w:color w:val="555555"/>
          <w:sz w:val="20"/>
          <w:szCs w:val="20"/>
        </w:rPr>
        <w:t xml:space="preserve">・補填送金のトランザクションハッシュ・ブロック承認を確認し、再突合で自己保有数量≧預り数量が当日中に回復したかを判定する（C4）。</w:t>
      </w:r>
    </w:p>
    <w:p>
      <w:r>
        <w:rPr>
          <w:rFonts w:ascii="Yu Gothic" w:cs="Yu Gothic" w:eastAsia="Yu Gothic" w:hAnsi="Yu Gothic"/>
          <w:color w:val="555555"/>
          <w:sz w:val="20"/>
          <w:szCs w:val="20"/>
        </w:rPr>
        <w:t xml:space="preserve">・当日中に回復できない場合、コンプライアンス部門および経営層へ即時通告し、出庫凍結を継続のうえ当局報告要否を判断する（C4）。</w:t>
      </w:r>
    </w:p>
    <w:p>
      <w:r>
        <w:rPr>
          <w:rFonts w:ascii="Yu Gothic" w:cs="Yu Gothic" w:eastAsia="Yu Gothic" w:hAnsi="Yu Gothic"/>
          <w:b/>
          <w:bCs/>
          <w:sz w:val="22"/>
          <w:szCs w:val="22"/>
        </w:rPr>
        <w:t xml:space="preserve">【規程・マニュアル】</w:t>
      </w:r>
    </w:p>
    <w:p>
      <w:r>
        <w:rPr>
          <w:rFonts w:ascii="Yu Gothic" w:cs="Yu Gothic" w:eastAsia="Yu Gothic" w:hAnsi="Yu Gothic"/>
          <w:sz w:val="20"/>
          <w:szCs w:val="20"/>
        </w:rPr>
        <w:t xml:space="preserve">・分別管理規程 第5条</w:t>
      </w:r>
    </w:p>
    <w:p>
      <w:r>
        <w:rPr>
          <w:rFonts w:ascii="Yu Gothic" w:cs="Yu Gothic" w:eastAsia="Yu Gothic" w:hAnsi="Yu Gothic"/>
          <w:sz w:val="20"/>
          <w:szCs w:val="20"/>
        </w:rPr>
        <w:t xml:space="preserve">・SOP-WLT-012</w:t>
      </w:r>
    </w:p>
    <w:p>
      <w:r>
        <w:rPr>
          <w:rFonts w:ascii="Yu Gothic" w:cs="Yu Gothic" w:eastAsia="Yu Gothic" w:hAnsi="Yu Gothic"/>
          <w:sz w:val="20"/>
          <w:szCs w:val="20"/>
        </w:rPr>
        <w:t xml:space="preserve">・経理規程 第8条</w:t>
      </w:r>
    </w:p>
    <w:p>
      <w:r>
        <w:rPr>
          <w:rFonts w:ascii="Yu Gothic" w:cs="Yu Gothic" w:eastAsia="Yu Gothic" w:hAnsi="Yu Gothic"/>
          <w:sz w:val="20"/>
          <w:szCs w:val="20"/>
        </w:rPr>
        <w:t xml:space="preserve">・分別管理規程 第6条</w:t>
      </w:r>
    </w:p>
    <w:p>
      <w:r>
        <w:rPr>
          <w:rFonts w:ascii="Yu Gothic" w:cs="Yu Gothic" w:eastAsia="Yu Gothic" w:hAnsi="Yu Gothic"/>
          <w:sz w:val="20"/>
          <w:szCs w:val="20"/>
        </w:rPr>
        <w:t xml:space="preserve">・ウォレット管理規程 第8条</w:t>
      </w:r>
    </w:p>
    <w:p>
      <w:r>
        <w:rPr>
          <w:rFonts w:ascii="Yu Gothic" w:cs="Yu Gothic" w:eastAsia="Yu Gothic" w:hAnsi="Yu Gothic"/>
          <w:sz w:val="20"/>
          <w:szCs w:val="20"/>
        </w:rPr>
        <w:t xml:space="preserve">・分別管理規程 第7条</w:t>
      </w:r>
    </w:p>
    <w:p>
      <w:r>
        <w:rPr>
          <w:rFonts w:ascii="Yu Gothic" w:cs="Yu Gothic" w:eastAsia="Yu Gothic" w:hAnsi="Yu Gothic"/>
          <w:sz w:val="20"/>
          <w:szCs w:val="20"/>
        </w:rPr>
        <w:t xml:space="preserve">・JVCEA分別管理規則</w:t>
      </w:r>
    </w:p>
    <w:p>
      <w:r>
        <w:rPr>
          <w:rFonts w:ascii="Yu Gothic" w:cs="Yu Gothic" w:eastAsia="Yu Gothic" w:hAnsi="Yu Gothic"/>
          <w:sz w:val="20"/>
          <w:szCs w:val="20"/>
        </w:rPr>
        <w:t xml:space="preserve">・第8条</w:t>
      </w:r>
    </w:p>
    <w:p>
      <w:r>
        <w:rPr>
          <w:rFonts w:ascii="Yu Gothic" w:cs="Yu Gothic" w:eastAsia="Yu Gothic" w:hAnsi="Yu Gothic"/>
          <w:sz w:val="20"/>
          <w:szCs w:val="20"/>
        </w:rPr>
        <w:t xml:space="preserve">・ウォレット管理規程 第9条</w:t>
      </w:r>
    </w:p>
    <w:p>
      <w:r>
        <w:rPr>
          <w:rFonts w:ascii="Yu Gothic" w:cs="Yu Gothic" w:eastAsia="Yu Gothic" w:hAnsi="Yu Gothic"/>
          <w:sz w:val="20"/>
          <w:szCs w:val="20"/>
        </w:rPr>
        <w:t xml:space="preserve">・AML/CFT規程 第7条</w:t>
      </w:r>
    </w:p>
    <w:p>
      <w:r>
        <w:rPr>
          <w:rFonts w:ascii="Yu Gothic" w:cs="Yu Gothic" w:eastAsia="Yu Gothic" w:hAnsi="Yu Gothic"/>
          <w:sz w:val="20"/>
          <w:szCs w:val="20"/>
        </w:rPr>
        <w:t xml:space="preserve">・分別管理規程 第8条</w:t>
      </w:r>
    </w:p>
    <w:p>
      <w:r>
        <w:rPr>
          <w:rFonts w:ascii="Yu Gothic" w:cs="Yu Gothic" w:eastAsia="Yu Gothic" w:hAnsi="Yu Gothic"/>
          <w:sz w:val="20"/>
          <w:szCs w:val="20"/>
        </w:rPr>
        <w:t xml:space="preserve">・ウォレット管理規程 第10条</w:t>
      </w:r>
    </w:p>
    <w:p>
      <w:r>
        <w:rPr>
          <w:rFonts w:ascii="Yu Gothic" w:cs="Yu Gothic" w:eastAsia="Yu Gothic" w:hAnsi="Yu Gothic"/>
          <w:sz w:val="20"/>
          <w:szCs w:val="20"/>
        </w:rPr>
        <w:t xml:space="preserve">・犯収法</w:t>
      </w:r>
    </w:p>
    <w:p>
      <w:r>
        <w:rPr>
          <w:rFonts w:ascii="Yu Gothic" w:cs="Yu Gothic" w:eastAsia="Yu Gothic" w:hAnsi="Yu Gothic"/>
          <w:sz w:val="20"/>
          <w:szCs w:val="20"/>
        </w:rPr>
        <w:t xml:space="preserve">・資金決済法</w:t>
      </w:r>
    </w:p>
    <w:p>
      <w:r>
        <w:rPr>
          <w:rFonts w:ascii="Yu Gothic" w:cs="Yu Gothic" w:eastAsia="Yu Gothic" w:hAnsi="Yu Gothic"/>
          <w:sz w:val="20"/>
          <w:szCs w:val="20"/>
        </w:rPr>
        <w:t xml:space="preserve">・分別管理規程 第9条</w:t>
      </w:r>
    </w:p>
    <w:p>
      <w:r>
        <w:rPr>
          <w:rFonts w:ascii="Yu Gothic" w:cs="Yu Gothic" w:eastAsia="Yu Gothic" w:hAnsi="Yu Gothic"/>
          <w:sz w:val="20"/>
          <w:szCs w:val="20"/>
        </w:rPr>
        <w:t xml:space="preserve">・資金決済法第63条の11第2項</w:t>
      </w:r>
    </w:p>
    <w:p>
      <w:r>
        <w:rPr>
          <w:rFonts w:ascii="Yu Gothic" w:cs="Yu Gothic" w:eastAsia="Yu Gothic" w:hAnsi="Yu Gothic"/>
          <w:sz w:val="20"/>
          <w:szCs w:val="20"/>
        </w:rPr>
        <w:t xml:space="preserve">・経理規程 第12条</w:t>
      </w:r>
    </w:p>
    <w:p>
      <w:r>
        <w:rPr>
          <w:rFonts w:ascii="Yu Gothic" w:cs="Yu Gothic" w:eastAsia="Yu Gothic" w:hAnsi="Yu Gothic"/>
          <w:sz w:val="20"/>
          <w:szCs w:val="20"/>
        </w:rPr>
        <w:t xml:space="preserve">・実務対応報告第38号</w:t>
      </w:r>
    </w:p>
    <w:p>
      <w:r>
        <w:rPr>
          <w:rFonts w:ascii="Yu Gothic" w:cs="Yu Gothic" w:eastAsia="Yu Gothic" w:hAnsi="Yu Gothic"/>
          <w:sz w:val="20"/>
          <w:szCs w:val="20"/>
        </w:rPr>
        <w:t xml:space="preserve">・経理規程</w:t>
      </w:r>
    </w:p>
    <w:p>
      <w:r>
        <w:rPr>
          <w:rFonts w:ascii="Yu Gothic" w:cs="Yu Gothic" w:eastAsia="Yu Gothic" w:hAnsi="Yu Gothic"/>
          <w:sz w:val="20"/>
          <w:szCs w:val="20"/>
        </w:rPr>
        <w:t xml:space="preserve">・内部監査規程 第6条</w:t>
      </w:r>
    </w:p>
    <w:p>
      <w:r>
        <w:rPr>
          <w:rFonts w:ascii="Yu Gothic" w:cs="Yu Gothic" w:eastAsia="Yu Gothic" w:hAnsi="Yu Gothic"/>
          <w:sz w:val="20"/>
          <w:szCs w:val="20"/>
        </w:rPr>
        <w:t xml:space="preserve">・資金決済法第63条の11の2（履行保証暗号資産の保持・分別管理）、暗号資産交換業者に関する内閣府令第27条・第28条・第30条（履行保証暗号資産の管理）、履行保証暗号資産管理基準、分別管理規程、JVCEA自主規制規則（利用者資産の管理に関する規則）</w:t>
      </w:r>
    </w:p>
    <w:p>
      <w:r>
        <w:rPr>
          <w:rFonts w:ascii="Yu Gothic" w:cs="Yu Gothic" w:eastAsia="Yu Gothic" w:hAnsi="Yu Gothic"/>
          <w:sz w:val="20"/>
          <w:szCs w:val="20"/>
        </w:rPr>
        <w:t xml:space="preserve">・分別管理規程 第4条（対象銘柄の定義と維持）、取扱銘柄管理規程 第3条</w:t>
      </w:r>
    </w:p>
    <w:p>
      <w:r>
        <w:rPr>
          <w:rFonts w:ascii="Yu Gothic" w:cs="Yu Gothic" w:eastAsia="Yu Gothic" w:hAnsi="Yu Gothic"/>
          <w:sz w:val="20"/>
          <w:szCs w:val="20"/>
        </w:rPr>
        <w:t xml:space="preserve">・内部監査規程 第6条、分別管理規程 第11条（モニタリング）</w:t>
      </w:r>
    </w:p>
    <w:p>
      <w:r>
        <w:rPr>
          <w:rFonts w:ascii="Yu Gothic" w:cs="Yu Gothic" w:eastAsia="Yu Gothic" w:hAnsi="Yu Gothic"/>
          <w:sz w:val="20"/>
          <w:szCs w:val="20"/>
        </w:rPr>
        <w:t xml:space="preserve">・分別管理規程 第5条（預り数量の日次集計）、システム運用手順書 SOP-WLT-012</w:t>
      </w:r>
    </w:p>
    <w:p>
      <w:r>
        <w:rPr>
          <w:rFonts w:ascii="Yu Gothic" w:cs="Yu Gothic" w:eastAsia="Yu Gothic" w:hAnsi="Yu Gothic"/>
          <w:sz w:val="20"/>
          <w:szCs w:val="20"/>
        </w:rPr>
        <w:t xml:space="preserve">・分別管理規程 第7条（日次突合と責任者承認）、JVCEA 分別管理に関する規則、業務方法書 第4章</w:t>
      </w:r>
    </w:p>
    <w:p>
      <w:r>
        <w:rPr>
          <w:rFonts w:ascii="Yu Gothic" w:cs="Yu Gothic" w:eastAsia="Yu Gothic" w:hAnsi="Yu Gothic"/>
          <w:sz w:val="20"/>
          <w:szCs w:val="20"/>
        </w:rPr>
        <w:t xml:space="preserve">・分別管理規程 第8条（不足補填と当日回復義務）、ウォレット管理規程 第10条（マルチシグ運用）、コールドウォレット署名権限規程</w:t>
      </w:r>
    </w:p>
    <w:p>
      <w:r>
        <w:rPr>
          <w:rFonts w:ascii="Yu Gothic" w:cs="Yu Gothic" w:eastAsia="Yu Gothic" w:hAnsi="Yu Gothic"/>
          <w:sz w:val="20"/>
          <w:szCs w:val="20"/>
        </w:rPr>
        <w:t xml:space="preserve">・分別管理規程 第5条、経理規程 第8条（カットオフ）</w:t>
      </w:r>
    </w:p>
    <w:p>
      <w:r>
        <w:rPr>
          <w:rFonts w:ascii="Yu Gothic" w:cs="Yu Gothic" w:eastAsia="Yu Gothic" w:hAnsi="Yu Gothic"/>
          <w:b/>
          <w:bCs/>
          <w:sz w:val="22"/>
          <w:szCs w:val="22"/>
        </w:rPr>
        <w:t xml:space="preserve">【コントロール】</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gridCol w:w="100"/>
      </w:tblGrid>
      <w:tr>
        <w:tc>
          <w:tcPr>
            <w:tcW w:type="pct" w:w="9%"/>
            <w:shd w:fill="E8EEF7" w:color="E8EEF7" w:val="solid"/>
          </w:tcPr>
          <w:p>
            <w:r>
              <w:rPr>
                <w:rFonts w:ascii="Yu Gothic" w:cs="Yu Gothic" w:eastAsia="Yu Gothic" w:hAnsi="Yu Gothic"/>
                <w:b/>
                <w:bCs/>
                <w:sz w:val="17"/>
                <w:szCs w:val="17"/>
              </w:rPr>
              <w:t xml:space="preserve">統制No
(ID)</w:t>
            </w:r>
          </w:p>
        </w:tc>
        <w:tc>
          <w:tcPr>
            <w:tcW w:type="pct" w:w="38%"/>
            <w:shd w:fill="E8EEF7" w:color="E8EEF7" w:val="solid"/>
          </w:tcPr>
          <w:p>
            <w:r>
              <w:rPr>
                <w:rFonts w:ascii="Yu Gothic" w:cs="Yu Gothic" w:eastAsia="Yu Gothic" w:hAnsi="Yu Gothic"/>
                <w:b/>
                <w:bCs/>
                <w:sz w:val="17"/>
                <w:szCs w:val="17"/>
              </w:rPr>
              <w:t xml:space="preserve">統制目標／統制内容</w:t>
            </w:r>
          </w:p>
        </w:tc>
        <w:tc>
          <w:tcPr>
            <w:tcW w:type="pct" w:w="13%"/>
            <w:shd w:fill="E8EEF7" w:color="E8EEF7" w:val="solid"/>
          </w:tcPr>
          <w:p>
            <w:r>
              <w:rPr>
                <w:rFonts w:ascii="Yu Gothic" w:cs="Yu Gothic" w:eastAsia="Yu Gothic" w:hAnsi="Yu Gothic"/>
                <w:b/>
                <w:bCs/>
                <w:sz w:val="17"/>
                <w:szCs w:val="17"/>
              </w:rPr>
              <w:t xml:space="preserve">頻度／実施形態／種類</w:t>
            </w:r>
          </w:p>
        </w:tc>
        <w:tc>
          <w:tcPr>
            <w:tcW w:type="pct" w:w="4%"/>
            <w:shd w:fill="E8EEF7" w:color="E8EEF7" w:val="solid"/>
          </w:tcPr>
          <w:p>
            <w:pPr>
              <w:jc w:val="center"/>
            </w:pPr>
            <w:r>
              <w:rPr>
                <w:rFonts w:ascii="Yu Gothic" w:cs="Yu Gothic" w:eastAsia="Yu Gothic" w:hAnsi="Yu Gothic"/>
                <w:b/>
                <w:bCs/>
                <w:sz w:val="17"/>
                <w:szCs w:val="17"/>
              </w:rPr>
              <w:t xml:space="preserve">KC</w:t>
            </w:r>
          </w:p>
        </w:tc>
        <w:tc>
          <w:tcPr>
            <w:tcW w:type="pct" w:w="22%"/>
            <w:shd w:fill="E8EEF7" w:color="E8EEF7" w:val="solid"/>
          </w:tcPr>
          <w:p>
            <w:r>
              <w:rPr>
                <w:rFonts w:ascii="Yu Gothic" w:cs="Yu Gothic" w:eastAsia="Yu Gothic" w:hAnsi="Yu Gothic"/>
                <w:b/>
                <w:bCs/>
                <w:sz w:val="17"/>
                <w:szCs w:val="17"/>
              </w:rPr>
              <w:t xml:space="preserve">職務分掌(SoD)・根拠規程</w:t>
            </w:r>
          </w:p>
        </w:tc>
        <w:tc>
          <w:tcPr>
            <w:tcW w:type="pct" w:w="14%"/>
            <w:shd w:fill="E8EEF7" w:color="E8EEF7" w:val="solid"/>
          </w:tcPr>
          <w:p>
            <w:r>
              <w:rPr>
                <w:rFonts w:ascii="Yu Gothic" w:cs="Yu Gothic" w:eastAsia="Yu Gothic" w:hAnsi="Yu Gothic"/>
                <w:b/>
                <w:bCs/>
                <w:sz w:val="17"/>
                <w:szCs w:val="17"/>
              </w:rPr>
              <w:t xml:space="preserve">証憑</w:t>
            </w:r>
          </w:p>
        </w:tc>
      </w:tr>
      <w:tr>
        <w:tc>
          <w:tcPr>
            <w:tcW w:type="pct" w:w="9%"/>
          </w:tcPr>
          <w:p>
            <w:r>
              <w:rPr>
                <w:rFonts w:ascii="Yu Gothic" w:cs="Yu Gothic" w:eastAsia="Yu Gothic" w:hAnsi="Yu Gothic"/>
                <w:b/>
                <w:bCs/>
                <w:sz w:val="17"/>
                <w:szCs w:val="17"/>
              </w:rPr>
              <w:t xml:space="preserve">B-C1</w:t>
            </w:r>
          </w:p>
          <w:p>
            <w:r>
              <w:rPr>
                <w:rFonts w:ascii="Yu Gothic" w:cs="Yu Gothic" w:eastAsia="Yu Gothic" w:hAnsi="Yu Gothic"/>
                <w:color w:val="888888"/>
                <w:sz w:val="17"/>
                <w:szCs w:val="17"/>
              </w:rPr>
              <w:t xml:space="preserve">FN-CTRL-006</w:t>
            </w:r>
          </w:p>
        </w:tc>
        <w:tc>
          <w:tcPr>
            <w:tcW w:type="pct" w:w="38%"/>
          </w:tcPr>
          <w:p>
            <w:r>
              <w:rPr>
                <w:rFonts w:ascii="Yu Gothic" w:cs="Yu Gothic" w:eastAsia="Yu Gothic" w:hAnsi="Yu Gothic"/>
                <w:b/>
                <w:bCs/>
                <w:color w:val="2B5797"/>
                <w:sz w:val="17"/>
                <w:szCs w:val="17"/>
              </w:rPr>
              <w:t xml:space="preserve">【目標】銘柄別預り数量が漏れなく網羅的に集計され、利用者に帰属する預り暗号資産が正しく把握されること（C・RO）</w:t>
            </w:r>
          </w:p>
          <w:p>
            <w:r>
              <w:rPr>
                <w:rFonts w:ascii="Yu Gothic" w:cs="Yu Gothic" w:eastAsia="Yu Gothic" w:hAnsi="Yu Gothic"/>
                <w:sz w:val="17"/>
                <w:szCs w:val="17"/>
              </w:rPr>
              <w:t xml:space="preserve">分別管理オペレーション担当者は、毎営業日始業時に、取引システムの約定・入出庫データと顧客管理システムの利用者口座残高データを分別管理計算システムへ自動連携で取り込み、銘柄別の利用者預り数量（預り暗号資産）を自動集計する。担当者は連携ジョブのレコード件数・ハッシュ件数照合レポートを確認し、取引システム件数と取込件数が不一致の場合は連携を停止して原因（IF遅延・重複・欠落）を究明・再連携し、完了するまで後続の突合を開始しない。</w:t>
            </w:r>
          </w:p>
        </w:tc>
        <w:tc>
          <w:tcPr>
            <w:tcW w:type="pct" w:w="13%"/>
          </w:tcPr>
          <w:p>
            <w:r>
              <w:rPr>
                <w:rFonts w:ascii="Yu Gothic" w:cs="Yu Gothic" w:eastAsia="Yu Gothic" w:hAnsi="Yu Gothic"/>
                <w:sz w:val="17"/>
                <w:szCs w:val="17"/>
              </w:rPr>
              <w:t xml:space="preserve">日次／IT依存手動／照合・防止的</w:t>
            </w:r>
          </w:p>
        </w:tc>
        <w:tc>
          <w:tcPr>
            <w:tcW w:type="pct" w:w="4%"/>
          </w:tcPr>
          <w:p>
            <w:pPr>
              <w:jc w:val="center"/>
            </w:pPr>
            <w:r>
              <w:rPr>
                <w:rFonts w:ascii="Yu Gothic" w:cs="Yu Gothic" w:eastAsia="Yu Gothic" w:hAnsi="Yu Gothic"/>
                <w:sz w:val="17"/>
                <w:szCs w:val="17"/>
              </w:rPr>
              <w:t xml:space="preserve">★</w:t>
            </w:r>
          </w:p>
        </w:tc>
        <w:tc>
          <w:tcPr>
            <w:tcW w:type="pct" w:w="22%"/>
          </w:tcPr>
          <w:p>
            <w:r>
              <w:rPr>
                <w:rFonts w:ascii="Yu Gothic" w:cs="Yu Gothic" w:eastAsia="Yu Gothic" w:hAnsi="Yu Gothic"/>
                <w:sz w:val="17"/>
                <w:szCs w:val="17"/>
              </w:rPr>
              <w:t xml:space="preserve">データ連携ジョブの実行者（オペレーション担当）と、集計結果を利用する突合承認者（管理職）を分離。連携設定の変更権限はIT運用部のみが保持。</w:t>
            </w:r>
          </w:p>
          <w:p>
            <w:r>
              <w:rPr>
                <w:rFonts w:ascii="Yu Gothic" w:cs="Yu Gothic" w:eastAsia="Yu Gothic" w:hAnsi="Yu Gothic"/>
                <w:color w:val="888888"/>
                <w:sz w:val="17"/>
                <w:szCs w:val="17"/>
              </w:rPr>
              <w:t xml:space="preserve">根拠：分別管理規程 第5条（預り数量の日次集計）、システム運用手順書 SOP-WLT-012</w:t>
            </w:r>
          </w:p>
        </w:tc>
        <w:tc>
          <w:tcPr>
            <w:tcW w:type="pct" w:w="14%"/>
          </w:tcPr>
          <w:p>
            <w:r>
              <w:rPr>
                <w:rFonts w:ascii="Yu Gothic" w:cs="Yu Gothic" w:eastAsia="Yu Gothic" w:hAnsi="Yu Gothic"/>
                <w:sz w:val="17"/>
                <w:szCs w:val="17"/>
              </w:rPr>
              <w:t xml:space="preserve">連携ジョブ実行ログ、件数・ハッシュ照合レポート、銘柄別預り数量集計表（保管10年）</w:t>
            </w:r>
          </w:p>
        </w:tc>
      </w:tr>
      <w:tr>
        <w:tc>
          <w:tcPr>
            <w:tcW w:type="pct" w:w="9%"/>
          </w:tcPr>
          <w:p>
            <w:r>
              <w:rPr>
                <w:rFonts w:ascii="Yu Gothic" w:cs="Yu Gothic" w:eastAsia="Yu Gothic" w:hAnsi="Yu Gothic"/>
                <w:b/>
                <w:bCs/>
                <w:sz w:val="17"/>
                <w:szCs w:val="17"/>
              </w:rPr>
              <w:t xml:space="preserve">B-C3</w:t>
            </w:r>
          </w:p>
          <w:p>
            <w:r>
              <w:rPr>
                <w:rFonts w:ascii="Yu Gothic" w:cs="Yu Gothic" w:eastAsia="Yu Gothic" w:hAnsi="Yu Gothic"/>
                <w:color w:val="888888"/>
                <w:sz w:val="17"/>
                <w:szCs w:val="17"/>
              </w:rPr>
              <w:t xml:space="preserve">FN-CTRL-007</w:t>
            </w:r>
          </w:p>
        </w:tc>
        <w:tc>
          <w:tcPr>
            <w:tcW w:type="pct" w:w="38%"/>
          </w:tcPr>
          <w:p>
            <w:r>
              <w:rPr>
                <w:rFonts w:ascii="Yu Gothic" w:cs="Yu Gothic" w:eastAsia="Yu Gothic" w:hAnsi="Yu Gothic"/>
                <w:b/>
                <w:bCs/>
                <w:color w:val="2B5797"/>
                <w:sz w:val="17"/>
                <w:szCs w:val="17"/>
              </w:rPr>
              <w:t xml:space="preserve">【目標】同種・同量保持の充足を日次で網羅的に検証し、不足を確実に検出・是正へ接続（E・C・RO）</w:t>
            </w:r>
          </w:p>
          <w:p>
            <w:r>
              <w:rPr>
                <w:rFonts w:ascii="Yu Gothic" w:cs="Yu Gothic" w:eastAsia="Yu Gothic" w:hAnsi="Yu Gothic"/>
                <w:sz w:val="17"/>
                <w:szCs w:val="17"/>
              </w:rPr>
              <w:t xml:space="preserve">分別管理責任者（管理職）は、毎営業日12時までに、分別管理計算システムが自動生成する『日次分別管理突合表』（銘柄別の利用者預り数量 対 自己保有数量、過不足、補填要否）をレビューする。責任者は、(1) C1の預り数量集計とC2のオンチェーン検証が完了していること、(2) 全対象銘柄で自己保有数量≧預り数量（同種・同量）が満たされていること、(3) 不足銘柄がある場合は補填要数量が正しく算定されていることを確認し、システム上で電子承認する。いずれかの不足が解消されない場合は補填指図（C4）の発行を指示し、是正完了まで当該銘柄の出庫・送付を停止フラグで凍結する。承認証跡・差異理由はシステムに記録される。</w:t>
            </w:r>
          </w:p>
        </w:tc>
        <w:tc>
          <w:tcPr>
            <w:tcW w:type="pct" w:w="13%"/>
          </w:tcPr>
          <w:p>
            <w:r>
              <w:rPr>
                <w:rFonts w:ascii="Yu Gothic" w:cs="Yu Gothic" w:eastAsia="Yu Gothic" w:hAnsi="Yu Gothic"/>
                <w:sz w:val="17"/>
                <w:szCs w:val="17"/>
              </w:rPr>
              <w:t xml:space="preserve">日次／IT依存手動／承認・発見的</w:t>
            </w:r>
          </w:p>
        </w:tc>
        <w:tc>
          <w:tcPr>
            <w:tcW w:type="pct" w:w="4%"/>
          </w:tcPr>
          <w:p>
            <w:pPr>
              <w:jc w:val="center"/>
            </w:pPr>
            <w:r>
              <w:rPr>
                <w:rFonts w:ascii="Yu Gothic" w:cs="Yu Gothic" w:eastAsia="Yu Gothic" w:hAnsi="Yu Gothic"/>
                <w:sz w:val="17"/>
                <w:szCs w:val="17"/>
              </w:rPr>
              <w:t xml:space="preserve">★</w:t>
            </w:r>
          </w:p>
        </w:tc>
        <w:tc>
          <w:tcPr>
            <w:tcW w:type="pct" w:w="22%"/>
          </w:tcPr>
          <w:p>
            <w:r>
              <w:rPr>
                <w:rFonts w:ascii="Yu Gothic" w:cs="Yu Gothic" w:eastAsia="Yu Gothic" w:hAnsi="Yu Gothic"/>
                <w:sz w:val="17"/>
                <w:szCs w:val="17"/>
              </w:rPr>
              <w:t xml:space="preserve">突合表を生成・準備するオペレーション担当（C1/C2）と、内容を検証・承認する責任者（C3）を分離。さらに承認者は補填の実行（マルチシグ署名・送金）には関与せず、起票（C4起案）・承認（C3）・実行（マルチシグ署名）の三者分離を徹底。</w:t>
            </w:r>
          </w:p>
          <w:p>
            <w:r>
              <w:rPr>
                <w:rFonts w:ascii="Yu Gothic" w:cs="Yu Gothic" w:eastAsia="Yu Gothic" w:hAnsi="Yu Gothic"/>
                <w:color w:val="888888"/>
                <w:sz w:val="17"/>
                <w:szCs w:val="17"/>
              </w:rPr>
              <w:t xml:space="preserve">根拠：分別管理規程 第7条（日次突合と責任者承認）、JVCEA 分別管理に関する規則、業務方法書 第4章</w:t>
            </w:r>
          </w:p>
        </w:tc>
        <w:tc>
          <w:tcPr>
            <w:tcW w:type="pct" w:w="14%"/>
          </w:tcPr>
          <w:p>
            <w:r>
              <w:rPr>
                <w:rFonts w:ascii="Yu Gothic" w:cs="Yu Gothic" w:eastAsia="Yu Gothic" w:hAnsi="Yu Gothic"/>
                <w:sz w:val="17"/>
                <w:szCs w:val="17"/>
              </w:rPr>
              <w:t xml:space="preserve">日次分別管理突合表、電子承認ログ（承認者ID・時刻）、差異理由コメント、出庫凍結フラグ設定記録（保管10年）</w:t>
            </w:r>
          </w:p>
        </w:tc>
      </w:tr>
      <w:tr>
        <w:tc>
          <w:tcPr>
            <w:tcW w:type="pct" w:w="9%"/>
          </w:tcPr>
          <w:p>
            <w:r>
              <w:rPr>
                <w:rFonts w:ascii="Yu Gothic" w:cs="Yu Gothic" w:eastAsia="Yu Gothic" w:hAnsi="Yu Gothic"/>
                <w:b/>
                <w:bCs/>
                <w:sz w:val="17"/>
                <w:szCs w:val="17"/>
              </w:rPr>
              <w:t xml:space="preserve">B-C4</w:t>
            </w:r>
          </w:p>
          <w:p>
            <w:r>
              <w:rPr>
                <w:rFonts w:ascii="Yu Gothic" w:cs="Yu Gothic" w:eastAsia="Yu Gothic" w:hAnsi="Yu Gothic"/>
                <w:color w:val="888888"/>
                <w:sz w:val="17"/>
                <w:szCs w:val="17"/>
              </w:rPr>
              <w:t xml:space="preserve">FN-CTRL-008</w:t>
            </w:r>
          </w:p>
        </w:tc>
        <w:tc>
          <w:tcPr>
            <w:tcW w:type="pct" w:w="38%"/>
          </w:tcPr>
          <w:p>
            <w:r>
              <w:rPr>
                <w:rFonts w:ascii="Yu Gothic" w:cs="Yu Gothic" w:eastAsia="Yu Gothic" w:hAnsi="Yu Gothic"/>
                <w:b/>
                <w:bCs/>
                <w:color w:val="2B5797"/>
                <w:sz w:val="17"/>
                <w:szCs w:val="17"/>
              </w:rPr>
              <w:t xml:space="preserve">【目標】検出された不足を当日中に確実に補填し同種・同量を回復、かつ無権限送付を職務分掌で防止（E・C・RO）</w:t>
            </w:r>
          </w:p>
          <w:p>
            <w:r>
              <w:rPr>
                <w:rFonts w:ascii="Yu Gothic" w:cs="Yu Gothic" w:eastAsia="Yu Gothic" w:hAnsi="Yu Gothic"/>
                <w:sz w:val="17"/>
                <w:szCs w:val="17"/>
              </w:rPr>
              <w:t xml:space="preserve">分別管理責任者の承認（C3）に基づき不足が確定した場合、ウォレット運用部の起票担当者が補填指図書（補填銘柄・数量・送金元自己アドレス・送金先分別管理用アドレス）を分別管理計算システムで起票する。コールドウォレットからの補填送金はマルチシグ（規定のM-of-N署名）により実行し、署名者は起票担当・承認者（C3責任者）と異なる独立した署名者で構成する。送金完了後、起票担当はオンチェーンのトランザクションハッシュとブロック承認を確認し、補填後に自己保有数量≧預り数量が回復したことを当日中に再突合で検証する。当日中に回復できない場合はコンプライアンス部門および経営層へ即時エスカレーション（通告）し、出庫凍結を継続する。</w:t>
            </w:r>
          </w:p>
        </w:tc>
        <w:tc>
          <w:tcPr>
            <w:tcW w:type="pct" w:w="13%"/>
          </w:tcPr>
          <w:p>
            <w:r>
              <w:rPr>
                <w:rFonts w:ascii="Yu Gothic" w:cs="Yu Gothic" w:eastAsia="Yu Gothic" w:hAnsi="Yu Gothic"/>
                <w:sz w:val="17"/>
                <w:szCs w:val="17"/>
              </w:rPr>
              <w:t xml:space="preserve">都度／IT依存手動／承認・防止的</w:t>
            </w:r>
          </w:p>
        </w:tc>
        <w:tc>
          <w:tcPr>
            <w:tcW w:type="pct" w:w="4%"/>
          </w:tcPr>
          <w:p>
            <w:pPr>
              <w:jc w:val="center"/>
            </w:pPr>
            <w:r>
              <w:rPr>
                <w:rFonts w:ascii="Yu Gothic" w:cs="Yu Gothic" w:eastAsia="Yu Gothic" w:hAnsi="Yu Gothic"/>
                <w:sz w:val="17"/>
                <w:szCs w:val="17"/>
              </w:rPr>
              <w:t xml:space="preserve">★</w:t>
            </w:r>
          </w:p>
        </w:tc>
        <w:tc>
          <w:tcPr>
            <w:tcW w:type="pct" w:w="22%"/>
          </w:tcPr>
          <w:p>
            <w:r>
              <w:rPr>
                <w:rFonts w:ascii="Yu Gothic" w:cs="Yu Gothic" w:eastAsia="Yu Gothic" w:hAnsi="Yu Gothic"/>
                <w:sz w:val="17"/>
                <w:szCs w:val="17"/>
              </w:rPr>
              <w:t xml:space="preserve">起票（補填起票担当）・承認（C3分別管理責任者）・実行（独立マルチシグ署名者M-of-N）を三者分離。単独署名による送金を技術的に不可とし、署名者リストの変更はIT運用部とコンプライアンス部の二重承認を要件化。</w:t>
            </w:r>
          </w:p>
          <w:p>
            <w:r>
              <w:rPr>
                <w:rFonts w:ascii="Yu Gothic" w:cs="Yu Gothic" w:eastAsia="Yu Gothic" w:hAnsi="Yu Gothic"/>
                <w:color w:val="888888"/>
                <w:sz w:val="17"/>
                <w:szCs w:val="17"/>
              </w:rPr>
              <w:t xml:space="preserve">根拠：分別管理規程 第8条（不足補填と当日回復義務）、ウォレット管理規程 第10条（マルチシグ運用）、コールドウォレット署名権限規程</w:t>
            </w:r>
          </w:p>
        </w:tc>
        <w:tc>
          <w:tcPr>
            <w:tcW w:type="pct" w:w="14%"/>
          </w:tcPr>
          <w:p>
            <w:r>
              <w:rPr>
                <w:rFonts w:ascii="Yu Gothic" w:cs="Yu Gothic" w:eastAsia="Yu Gothic" w:hAnsi="Yu Gothic"/>
                <w:sz w:val="17"/>
                <w:szCs w:val="17"/>
              </w:rPr>
              <w:t xml:space="preserve">補填指図書、マルチシグ署名記録（署名者ID・承認数）、オンチェーントランザクションハッシュ・ブロック承認記録、補填後再突合表、エスカレーション記録（保管10年）</w:t>
            </w:r>
          </w:p>
        </w:tc>
      </w:tr>
      <w:tr>
        <w:tc>
          <w:tcPr>
            <w:tcW w:type="pct" w:w="9%"/>
          </w:tcPr>
          <w:p>
            <w:r>
              <w:rPr>
                <w:rFonts w:ascii="Yu Gothic" w:cs="Yu Gothic" w:eastAsia="Yu Gothic" w:hAnsi="Yu Gothic"/>
                <w:b/>
                <w:bCs/>
                <w:sz w:val="17"/>
                <w:szCs w:val="17"/>
              </w:rPr>
              <w:t xml:space="preserve">B-C5</w:t>
            </w:r>
          </w:p>
          <w:p>
            <w:r>
              <w:rPr>
                <w:rFonts w:ascii="Yu Gothic" w:cs="Yu Gothic" w:eastAsia="Yu Gothic" w:hAnsi="Yu Gothic"/>
                <w:color w:val="888888"/>
                <w:sz w:val="17"/>
                <w:szCs w:val="17"/>
              </w:rPr>
              <w:t xml:space="preserve">FN-CTRL-009</w:t>
            </w:r>
          </w:p>
        </w:tc>
        <w:tc>
          <w:tcPr>
            <w:tcW w:type="pct" w:w="38%"/>
          </w:tcPr>
          <w:p>
            <w:r>
              <w:rPr>
                <w:rFonts w:ascii="Yu Gothic" w:cs="Yu Gothic" w:eastAsia="Yu Gothic" w:hAnsi="Yu Gothic"/>
                <w:b/>
                <w:bCs/>
                <w:color w:val="2B5797"/>
                <w:sz w:val="17"/>
                <w:szCs w:val="17"/>
              </w:rPr>
              <w:t xml:space="preserve">【目標】分別管理対象銘柄の網羅性を維持し、新規・変動銘柄の管理脱漏を防止（C）</w:t>
            </w:r>
          </w:p>
          <w:p>
            <w:r>
              <w:rPr>
                <w:rFonts w:ascii="Yu Gothic" w:cs="Yu Gothic" w:eastAsia="Yu Gothic" w:hAnsi="Yu Gothic"/>
                <w:sz w:val="17"/>
                <w:szCs w:val="17"/>
              </w:rPr>
              <w:t xml:space="preserve">プロダクト管理部は、銘柄の取扱開始・廃止・ハードフォーク・エアドロップが発生した都度、コンプライアンス部の承認を得たうえで分別管理対象銘柄マスタ（銘柄コード・コントラクトアドレス・管理ウォレットアドレス・必要承認ブロック数）を更新する。マスタ更新は変更管理票に基づき申請者と別の承認者が内容を確認・承認し、更新後にウォレット運用部が当該銘柄が翌営業日の日次突合（C3）の対象に正しく組み込まれたことをテスト突合で検証する。</w:t>
            </w:r>
          </w:p>
        </w:tc>
        <w:tc>
          <w:tcPr>
            <w:tcW w:type="pct" w:w="13%"/>
          </w:tcPr>
          <w:p>
            <w:r>
              <w:rPr>
                <w:rFonts w:ascii="Yu Gothic" w:cs="Yu Gothic" w:eastAsia="Yu Gothic" w:hAnsi="Yu Gothic"/>
                <w:sz w:val="17"/>
                <w:szCs w:val="17"/>
              </w:rPr>
              <w:t xml:space="preserve">都度／IT依存手動／確認・防止的</w:t>
            </w:r>
          </w:p>
        </w:tc>
        <w:tc>
          <w:tcPr>
            <w:tcW w:type="pct" w:w="4%"/>
          </w:tcPr>
          <w:p>
            <w:pPr>
              <w:jc w:val="center"/>
            </w:pPr>
            <w:r>
              <w:rPr>
                <w:rFonts w:ascii="Yu Gothic" w:cs="Yu Gothic" w:eastAsia="Yu Gothic" w:hAnsi="Yu Gothic"/>
                <w:sz w:val="17"/>
                <w:szCs w:val="17"/>
              </w:rPr>
              <w:t xml:space="preserve"/>
            </w:r>
          </w:p>
        </w:tc>
        <w:tc>
          <w:tcPr>
            <w:tcW w:type="pct" w:w="22%"/>
          </w:tcPr>
          <w:p>
            <w:r>
              <w:rPr>
                <w:rFonts w:ascii="Yu Gothic" w:cs="Yu Gothic" w:eastAsia="Yu Gothic" w:hAnsi="Yu Gothic"/>
                <w:sz w:val="17"/>
                <w:szCs w:val="17"/>
              </w:rPr>
              <w:t xml:space="preserve">マスタ変更の申請者（プロダクト管理部）と承認者（コンプライアンス部）を分離。更新結果の突合反映検証はウォレット運用部が独立して実施。本統制はイベント駆動のマスタ保守統制であり、日次取引フローとは別トリガーで起動するため日次フロー上の統制ノードではない。日次フロー（step5）はC5が維持する対象銘柄マスタを母集団として参照する。</w:t>
            </w:r>
          </w:p>
          <w:p>
            <w:r>
              <w:rPr>
                <w:rFonts w:ascii="Yu Gothic" w:cs="Yu Gothic" w:eastAsia="Yu Gothic" w:hAnsi="Yu Gothic"/>
                <w:color w:val="888888"/>
                <w:sz w:val="17"/>
                <w:szCs w:val="17"/>
              </w:rPr>
              <w:t xml:space="preserve">根拠：分別管理規程 第4条（対象銘柄の定義と維持）、取扱銘柄管理規程 第3条</w:t>
            </w:r>
          </w:p>
        </w:tc>
        <w:tc>
          <w:tcPr>
            <w:tcW w:type="pct" w:w="14%"/>
          </w:tcPr>
          <w:p>
            <w:r>
              <w:rPr>
                <w:rFonts w:ascii="Yu Gothic" w:cs="Yu Gothic" w:eastAsia="Yu Gothic" w:hAnsi="Yu Gothic"/>
                <w:sz w:val="17"/>
                <w:szCs w:val="17"/>
              </w:rPr>
              <w:t xml:space="preserve">変更管理票、対象銘柄マスタ更新履歴、翌営業日テスト突合結果（保管10年）</w:t>
            </w:r>
          </w:p>
        </w:tc>
      </w:tr>
      <w:tr>
        <w:tc>
          <w:tcPr>
            <w:tcW w:type="pct" w:w="9%"/>
          </w:tcPr>
          <w:p>
            <w:r>
              <w:rPr>
                <w:rFonts w:ascii="Yu Gothic" w:cs="Yu Gothic" w:eastAsia="Yu Gothic" w:hAnsi="Yu Gothic"/>
                <w:b/>
                <w:bCs/>
                <w:sz w:val="17"/>
                <w:szCs w:val="17"/>
              </w:rPr>
              <w:t xml:space="preserve">B-C6</w:t>
            </w:r>
          </w:p>
          <w:p>
            <w:r>
              <w:rPr>
                <w:rFonts w:ascii="Yu Gothic" w:cs="Yu Gothic" w:eastAsia="Yu Gothic" w:hAnsi="Yu Gothic"/>
                <w:color w:val="888888"/>
                <w:sz w:val="17"/>
                <w:szCs w:val="17"/>
              </w:rPr>
              <w:t xml:space="preserve">FN-CTRL-010</w:t>
            </w:r>
          </w:p>
        </w:tc>
        <w:tc>
          <w:tcPr>
            <w:tcW w:type="pct" w:w="38%"/>
          </w:tcPr>
          <w:p>
            <w:r>
              <w:rPr>
                <w:rFonts w:ascii="Yu Gothic" w:cs="Yu Gothic" w:eastAsia="Yu Gothic" w:hAnsi="Yu Gothic"/>
                <w:b/>
                <w:bCs/>
                <w:color w:val="2B5797"/>
                <w:sz w:val="17"/>
                <w:szCs w:val="17"/>
              </w:rPr>
              <w:t xml:space="preserve">【目標】日次統制群（C1〜C4）の運用有効性を独立的にモニタリングし、不正・逸脱を発見（E・C・RO）</w:t>
            </w:r>
          </w:p>
          <w:p>
            <w:r>
              <w:rPr>
                <w:rFonts w:ascii="Yu Gothic" w:cs="Yu Gothic" w:eastAsia="Yu Gothic" w:hAnsi="Yu Gothic"/>
                <w:sz w:val="17"/>
                <w:szCs w:val="17"/>
              </w:rPr>
              <w:t xml:space="preserve">内部監査室は、月次で、分別管理計算システムが出力する全営業日分の日次分別管理突合表・補填指図・マルチシグ署名記録を母集団として、(1) 全営業日で同種・同量が維持されていたか、(2) 不足検出日に当日中の補填が完了していたか、(3) 起票・承認・署名の職務分掌が遵守されていたかを再計算・証跡突合により独立的にモニタリングする。逸脱を発見した場合はコンプライアンス委員会へ報告し、是正措置と再発防止策の実施状況をフォローアップする。</w:t>
            </w:r>
          </w:p>
        </w:tc>
        <w:tc>
          <w:tcPr>
            <w:tcW w:type="pct" w:w="13%"/>
          </w:tcPr>
          <w:p>
            <w:r>
              <w:rPr>
                <w:rFonts w:ascii="Yu Gothic" w:cs="Yu Gothic" w:eastAsia="Yu Gothic" w:hAnsi="Yu Gothic"/>
                <w:sz w:val="17"/>
                <w:szCs w:val="17"/>
              </w:rPr>
              <w:t xml:space="preserve">月次／IT依存手動／評価・発見的</w:t>
            </w:r>
          </w:p>
        </w:tc>
        <w:tc>
          <w:tcPr>
            <w:tcW w:type="pct" w:w="4%"/>
          </w:tcPr>
          <w:p>
            <w:pPr>
              <w:jc w:val="center"/>
            </w:pPr>
            <w:r>
              <w:rPr>
                <w:rFonts w:ascii="Yu Gothic" w:cs="Yu Gothic" w:eastAsia="Yu Gothic" w:hAnsi="Yu Gothic"/>
                <w:sz w:val="17"/>
                <w:szCs w:val="17"/>
              </w:rPr>
              <w:t xml:space="preserve"/>
            </w:r>
          </w:p>
        </w:tc>
        <w:tc>
          <w:tcPr>
            <w:tcW w:type="pct" w:w="22%"/>
          </w:tcPr>
          <w:p>
            <w:r>
              <w:rPr>
                <w:rFonts w:ascii="Yu Gothic" w:cs="Yu Gothic" w:eastAsia="Yu Gothic" w:hAnsi="Yu Gothic"/>
                <w:sz w:val="17"/>
                <w:szCs w:val="17"/>
              </w:rPr>
              <w:t xml:space="preserve">業務執行ライン（ウォレット運用部・財務経理部）から独立した内部監査室が実施し、被監査部門は自己点検結果のみ提供。監査結果は監査役・取締役会へ直接報告。</w:t>
            </w:r>
          </w:p>
          <w:p>
            <w:r>
              <w:rPr>
                <w:rFonts w:ascii="Yu Gothic" w:cs="Yu Gothic" w:eastAsia="Yu Gothic" w:hAnsi="Yu Gothic"/>
                <w:color w:val="888888"/>
                <w:sz w:val="17"/>
                <w:szCs w:val="17"/>
              </w:rPr>
              <w:t xml:space="preserve">根拠：内部監査規程 第6条、分別管理規程 第11条（モニタリング）</w:t>
            </w:r>
          </w:p>
        </w:tc>
        <w:tc>
          <w:tcPr>
            <w:tcW w:type="pct" w:w="14%"/>
          </w:tcPr>
          <w:p>
            <w:r>
              <w:rPr>
                <w:rFonts w:ascii="Yu Gothic" w:cs="Yu Gothic" w:eastAsia="Yu Gothic" w:hAnsi="Yu Gothic"/>
                <w:sz w:val="17"/>
                <w:szCs w:val="17"/>
              </w:rPr>
              <w:t xml:space="preserve">月次分別管理モニタリング調書、再計算ワークペーパー、逸脱・是正フォローアップ一覧（保管10年）</w:t>
            </w:r>
          </w:p>
        </w:tc>
      </w:tr>
      <w:tr>
        <w:tc>
          <w:tcPr>
            <w:tcW w:type="pct" w:w="9%"/>
          </w:tcPr>
          <w:p>
            <w:r>
              <w:rPr>
                <w:rFonts w:ascii="Yu Gothic" w:cs="Yu Gothic" w:eastAsia="Yu Gothic" w:hAnsi="Yu Gothic"/>
                <w:b/>
                <w:bCs/>
                <w:sz w:val="17"/>
                <w:szCs w:val="17"/>
              </w:rPr>
              <w:t xml:space="preserve">B-C9</w:t>
            </w:r>
          </w:p>
          <w:p>
            <w:r>
              <w:rPr>
                <w:rFonts w:ascii="Yu Gothic" w:cs="Yu Gothic" w:eastAsia="Yu Gothic" w:hAnsi="Yu Gothic"/>
                <w:color w:val="888888"/>
                <w:sz w:val="17"/>
                <w:szCs w:val="17"/>
              </w:rPr>
              <w:t xml:space="preserve">FN-CTRL-011</w:t>
            </w:r>
          </w:p>
        </w:tc>
        <w:tc>
          <w:tcPr>
            <w:tcW w:type="pct" w:w="38%"/>
          </w:tcPr>
          <w:p>
            <w:r>
              <w:rPr>
                <w:rFonts w:ascii="Yu Gothic" w:cs="Yu Gothic" w:eastAsia="Yu Gothic" w:hAnsi="Yu Gothic"/>
                <w:b/>
                <w:bCs/>
                <w:color w:val="2B5797"/>
                <w:sz w:val="17"/>
                <w:szCs w:val="17"/>
              </w:rPr>
              <w:t xml:space="preserve">【目標】締め時刻をまたぐトランザクションが正しい期間に計上され、期間配分が適正に行われること（CO）</w:t>
            </w:r>
          </w:p>
          <w:p>
            <w:r>
              <w:rPr>
                <w:rFonts w:ascii="Yu Gothic" w:cs="Yu Gothic" w:eastAsia="Yu Gothic" w:hAnsi="Yu Gothic"/>
                <w:sz w:val="17"/>
                <w:szCs w:val="17"/>
              </w:rPr>
              <w:t xml:space="preserve">分別管理オペレーション担当者は、毎営業日の締め処理において、約定・入出庫・送付トランザクションのタイムスタンプを社内規程で定めた日次締め時刻（例: 当日24:00 JST）基準でカットオフし、締め時刻直前・直後のトランザクションが正しい会計日付に区分されていることを締め前後一覧で確認する。日跨ぎ・未確定トランザクションは翌営業日に繰り越し、当日残高に二重・脱漏計上されないことを検証する。区分誤りを発見した場合は会計日付を修正のうえ責任者の承認を得る。</w:t>
            </w:r>
          </w:p>
        </w:tc>
        <w:tc>
          <w:tcPr>
            <w:tcW w:type="pct" w:w="13%"/>
          </w:tcPr>
          <w:p>
            <w:r>
              <w:rPr>
                <w:rFonts w:ascii="Yu Gothic" w:cs="Yu Gothic" w:eastAsia="Yu Gothic" w:hAnsi="Yu Gothic"/>
                <w:sz w:val="17"/>
                <w:szCs w:val="17"/>
              </w:rPr>
              <w:t xml:space="preserve">日次／IT依存手動／確認・発見的</w:t>
            </w:r>
          </w:p>
        </w:tc>
        <w:tc>
          <w:tcPr>
            <w:tcW w:type="pct" w:w="4%"/>
          </w:tcPr>
          <w:p>
            <w:pPr>
              <w:jc w:val="center"/>
            </w:pPr>
            <w:r>
              <w:rPr>
                <w:rFonts w:ascii="Yu Gothic" w:cs="Yu Gothic" w:eastAsia="Yu Gothic" w:hAnsi="Yu Gothic"/>
                <w:sz w:val="17"/>
                <w:szCs w:val="17"/>
              </w:rPr>
              <w:t xml:space="preserve"/>
            </w:r>
          </w:p>
        </w:tc>
        <w:tc>
          <w:tcPr>
            <w:tcW w:type="pct" w:w="22%"/>
          </w:tcPr>
          <w:p>
            <w:r>
              <w:rPr>
                <w:rFonts w:ascii="Yu Gothic" w:cs="Yu Gothic" w:eastAsia="Yu Gothic" w:hAnsi="Yu Gothic"/>
                <w:sz w:val="17"/>
                <w:szCs w:val="17"/>
              </w:rPr>
              <w:t xml:space="preserve">カットオフ区分の実施者（オペレーション担当）と、区分誤り修正の承認者（分別管理責任者）を分離。締め時刻マスタの変更はIT運用部の変更管理下。</w:t>
            </w:r>
          </w:p>
          <w:p>
            <w:r>
              <w:rPr>
                <w:rFonts w:ascii="Yu Gothic" w:cs="Yu Gothic" w:eastAsia="Yu Gothic" w:hAnsi="Yu Gothic"/>
                <w:color w:val="888888"/>
                <w:sz w:val="17"/>
                <w:szCs w:val="17"/>
              </w:rPr>
              <w:t xml:space="preserve">根拠：分別管理規程 第5条、経理規程 第8条（カットオフ）</w:t>
            </w:r>
          </w:p>
        </w:tc>
        <w:tc>
          <w:tcPr>
            <w:tcW w:type="pct" w:w="14%"/>
          </w:tcPr>
          <w:p>
            <w:r>
              <w:rPr>
                <w:rFonts w:ascii="Yu Gothic" w:cs="Yu Gothic" w:eastAsia="Yu Gothic" w:hAnsi="Yu Gothic"/>
                <w:sz w:val="17"/>
                <w:szCs w:val="17"/>
              </w:rPr>
              <w:t xml:space="preserve">締め前後トランザクション一覧、会計日付区分レポート、繰越トランザクション記録（保管10年）</w:t>
            </w:r>
          </w:p>
        </w:tc>
      </w:tr>
      <w:tr>
        <w:tc>
          <w:tcPr>
            <w:tcW w:type="pct" w:w="9%"/>
          </w:tcPr>
          <w:p>
            <w:r>
              <w:rPr>
                <w:rFonts w:ascii="Yu Gothic" w:cs="Yu Gothic" w:eastAsia="Yu Gothic" w:hAnsi="Yu Gothic"/>
                <w:b/>
                <w:bCs/>
                <w:sz w:val="17"/>
                <w:szCs w:val="17"/>
              </w:rPr>
              <w:t xml:space="preserve">B-C20</w:t>
            </w:r>
          </w:p>
          <w:p>
            <w:r>
              <w:rPr>
                <w:rFonts w:ascii="Yu Gothic" w:cs="Yu Gothic" w:eastAsia="Yu Gothic" w:hAnsi="Yu Gothic"/>
                <w:color w:val="888888"/>
                <w:sz w:val="17"/>
                <w:szCs w:val="17"/>
              </w:rPr>
              <w:t xml:space="preserve">FN-CTRL-012</w:t>
            </w:r>
          </w:p>
        </w:tc>
        <w:tc>
          <w:tcPr>
            <w:tcW w:type="pct" w:w="38%"/>
          </w:tcPr>
          <w:p>
            <w:r>
              <w:rPr>
                <w:rFonts w:ascii="Yu Gothic" w:cs="Yu Gothic" w:eastAsia="Yu Gothic" w:hAnsi="Yu Gothic"/>
                <w:b/>
                <w:bCs/>
                <w:color w:val="2B5797"/>
                <w:sz w:val="17"/>
                <w:szCs w:val="17"/>
              </w:rPr>
              <w:t xml:space="preserve">【目標】資金決済法第63条の11の2が求める履行保証暗号資産の保持・分別管理を確保し、利用者暗号資産のうち外部保管（ホット）分に相当する同種・同量の自己暗号資産が、基準日時点で必要数量に対し過不足なく自己財産として別途オフライン保全され実在し（E）、対象銘柄が網羅的に把握され（C）、利用者財産でなく自己財産として区分・帰属して保全されていること（RO）を担保する。</w:t>
            </w:r>
          </w:p>
          <w:p>
            <w:r>
              <w:rPr>
                <w:rFonts w:ascii="Yu Gothic" w:cs="Yu Gothic" w:eastAsia="Yu Gothic" w:hAnsi="Yu Gothic"/>
                <w:sz w:val="17"/>
                <w:szCs w:val="17"/>
              </w:rPr>
              <w:t xml:space="preserve">財務管理部 残高管理課の履行保証担当は、毎営業日の基準時刻（締め時点）に、資金決済法第63条の11の2に基づく履行保証暗号資産の必要数量を銘柄別に算定する。具体的には、利用者暗号資産（預り暗号資産）のうちホットウォレット等で外部保管している分（＝オフライン保全されていない、流出・毀損リスクに晒される利用者暗号資産相当分）を、ウォレット管理システムのコールド／ホット保管区分データから銘柄別に集計し、これと同種・同量の暗号資産を当社の自己の財産として別途（原則オフライン＝コールド）保全すべき必要数量とする。履行保証担当は、履行保証専用のコールドウォレット（自己財産・別建て管理）の銘柄別オンチェーン確定残高を取得し、『履行保証保全数量 ≧ 必要履行保証数量』が各銘柄で成立することを照合する。不足銘柄を検知した場合は、当日中に自己財産から同種・同量の暗号資産を履行保証専用コールドウォレットへ取得・移送して補填する起案を行い、残高管理課長の承認を得たうえでウォレット運用課が実行し、コンプライアンス部へ即時通告する。本統制は利用者暗号資産の分別管理（第63条の11、同種・同量保持）とは別建ての、自己財産による履行保証分の独立した保持・分別管理統制として運用する。</w:t>
            </w:r>
          </w:p>
        </w:tc>
        <w:tc>
          <w:tcPr>
            <w:tcW w:type="pct" w:w="13%"/>
          </w:tcPr>
          <w:p>
            <w:r>
              <w:rPr>
                <w:rFonts w:ascii="Yu Gothic" w:cs="Yu Gothic" w:eastAsia="Yu Gothic" w:hAnsi="Yu Gothic"/>
                <w:sz w:val="17"/>
                <w:szCs w:val="17"/>
              </w:rPr>
              <w:t xml:space="preserve">日次／IT依存手動／照合・発見的</w:t>
            </w:r>
          </w:p>
        </w:tc>
        <w:tc>
          <w:tcPr>
            <w:tcW w:type="pct" w:w="4%"/>
          </w:tcPr>
          <w:p>
            <w:pPr>
              <w:jc w:val="center"/>
            </w:pPr>
            <w:r>
              <w:rPr>
                <w:rFonts w:ascii="Yu Gothic" w:cs="Yu Gothic" w:eastAsia="Yu Gothic" w:hAnsi="Yu Gothic"/>
                <w:sz w:val="17"/>
                <w:szCs w:val="17"/>
              </w:rPr>
              <w:t xml:space="preserve">★</w:t>
            </w:r>
          </w:p>
        </w:tc>
        <w:tc>
          <w:tcPr>
            <w:tcW w:type="pct" w:w="22%"/>
          </w:tcPr>
          <w:p>
            <w:r>
              <w:rPr>
                <w:rFonts w:ascii="Yu Gothic" w:cs="Yu Gothic" w:eastAsia="Yu Gothic" w:hAnsi="Yu Gothic"/>
                <w:sz w:val="17"/>
                <w:szCs w:val="17"/>
              </w:rPr>
              <w:t xml:space="preserve">必要履行保証数量の算定・充足照合・補填起案は履行保証担当（残高管理課）が実施し、補填のための自己暗号資産の取得・履行保証専用コールドウォレットへの移送実行はウォレット運用課が担い、承認は残高管理課長が行うことで、算定者・実行者・承認者を分離する。履行保証担当は出庫・移送の実行権限（秘密鍵署名権限）を持たず、コンプライアンス部が通告先かつ独立モニタリングを担う。</w:t>
            </w:r>
          </w:p>
          <w:p>
            <w:r>
              <w:rPr>
                <w:rFonts w:ascii="Yu Gothic" w:cs="Yu Gothic" w:eastAsia="Yu Gothic" w:hAnsi="Yu Gothic"/>
                <w:color w:val="888888"/>
                <w:sz w:val="17"/>
                <w:szCs w:val="17"/>
              </w:rPr>
              <w:t xml:space="preserve">根拠：資金決済法第63条の11の2（履行保証暗号資産の保持・分別管理）、暗号資産交換業者に関する内閣府令第27条・第28条・第30条（履行保証暗号資産の管理）、履行保証暗号資産管理基準、分別管理規程、JVCEA自主規制規則（利用者資産の管理に関する規則）</w:t>
            </w:r>
          </w:p>
        </w:tc>
        <w:tc>
          <w:tcPr>
            <w:tcW w:type="pct" w:w="14%"/>
          </w:tcPr>
          <w:p>
            <w:r>
              <w:rPr>
                <w:rFonts w:ascii="Yu Gothic" w:cs="Yu Gothic" w:eastAsia="Yu Gothic" w:hAnsi="Yu Gothic"/>
                <w:sz w:val="17"/>
                <w:szCs w:val="17"/>
              </w:rPr>
              <w:t xml:space="preserve">日次履行保証暗号資産充足照合レポート（必要数量＝ホット外部保管相当分の銘柄別算定根拠付き）、ウォレット管理システムのコールド／ホット保管区分別残高証跡、履行保証専用コールドウォレットのオンチェーン確定残高証跡、履行保証不足是正記録・補填起案書・残高管理課長承認記録、コンプライアンス部への通告記録（保管10年）</w:t>
            </w:r>
          </w:p>
        </w:tc>
      </w:tr>
    </w:tbl>
    <w:p>
      <w:r>
        <w:rPr>
          <w:rFonts w:ascii="Yu Gothic" w:cs="Yu Gothic" w:eastAsia="Yu Gothic" w:hAnsi="Yu Gothic"/>
          <w:sz w:val="20"/>
          <w:szCs w:val="20"/>
        </w:rPr>
        <w:t xml:space="preserve"/>
      </w:r>
    </w:p>
    <w:p>
      <w:pPr>
        <w:pStyle w:val="Heading2"/>
      </w:pPr>
      <w:r>
        <w:rPr>
          <w:rFonts w:ascii="Yu Gothic" w:cs="Yu Gothic" w:eastAsia="Yu Gothic" w:hAnsi="Yu Gothic"/>
          <w:b/>
          <w:bCs/>
          <w:sz w:val="24"/>
          <w:szCs w:val="24"/>
        </w:rPr>
        <w:t xml:space="preserve">ウォレット・秘密鍵管理（勘定科目：利用者暗号資産、預り暗号資産、自己保有暗号資産、暗号資産売却損(流出損失)、暗号資産評価損益／所管：セキュリティ管理部(暗号資産管理グループ)）</w:t>
      </w:r>
    </w:p>
    <w:p>
      <w:r>
        <w:rPr>
          <w:rFonts w:ascii="Yu Gothic" w:cs="Yu Gothic" w:eastAsia="Yu Gothic" w:hAnsi="Yu Gothic"/>
          <w:b/>
          <w:bCs/>
          <w:sz w:val="22"/>
          <w:szCs w:val="22"/>
        </w:rPr>
        <w:t xml:space="preserve">【業務の流れ】</w:t>
      </w:r>
    </w:p>
    <w:p>
      <w:r>
        <w:rPr>
          <w:rFonts w:ascii="Yu Gothic" w:cs="Yu Gothic" w:eastAsia="Yu Gothic" w:hAnsi="Yu Gothic"/>
          <w:sz w:val="20"/>
          <w:szCs w:val="20"/>
        </w:rPr>
        <w:t xml:space="preserve">2001. 利用者からの入金(預け入れ)及び出金(払戻し)要求、並びにホット残高の増減により、ウォレット間の資産移動需要が発生する。</w:t>
      </w:r>
      <w:r>
        <w:rPr>
          <w:rFonts w:ascii="Yu Gothic" w:cs="Yu Gothic" w:eastAsia="Yu Gothic" w:hAnsi="Yu Gothic"/>
          <w:b/>
          <w:bCs/>
          <w:color w:val="B85C00"/>
          <w:sz w:val="20"/>
          <w:szCs w:val="20"/>
        </w:rPr>
        <w:t xml:space="preserve"/>
      </w:r>
    </w:p>
    <w:p>
      <w:r>
        <w:rPr>
          <w:rFonts w:ascii="Yu Gothic" w:cs="Yu Gothic" w:eastAsia="Yu Gothic" w:hAnsi="Yu Gothic"/>
          <w:sz w:val="20"/>
          <w:szCs w:val="20"/>
        </w:rPr>
        <w:t xml:space="preserve">2002. 残高モニタリングシステムがブロックチェーンノード経由で全ウォレットのオンチェーン残高を1時間ごとに取得し、ウォレット管理システムの内部残高と突合のうえコールド保管比率とホット残高を自動算出する。</w:t>
      </w:r>
      <w:r>
        <w:rPr>
          <w:rFonts w:ascii="Yu Gothic" w:cs="Yu Gothic" w:eastAsia="Yu Gothic" w:hAnsi="Yu Gothic"/>
          <w:b/>
          <w:bCs/>
          <w:color w:val="B85C00"/>
          <w:sz w:val="20"/>
          <w:szCs w:val="20"/>
        </w:rPr>
        <w:t xml:space="preserve"/>
      </w:r>
    </w:p>
    <w:p>
      <w:r>
        <w:rPr>
          <w:rFonts w:ascii="Yu Gothic" w:cs="Yu Gothic" w:eastAsia="Yu Gothic" w:hAnsi="Yu Gothic"/>
          <w:sz w:val="20"/>
          <w:szCs w:val="20"/>
        </w:rPr>
        <w:t xml:space="preserve">2003. コールド保管比率が95%以上かつホット残高が承認済み上限以内かを判定する。</w:t>
      </w:r>
      <w:r>
        <w:rPr>
          <w:rFonts w:ascii="Yu Gothic" w:cs="Yu Gothic" w:eastAsia="Yu Gothic" w:hAnsi="Yu Gothic"/>
          <w:b/>
          <w:bCs/>
          <w:color w:val="B85C00"/>
          <w:sz w:val="20"/>
          <w:szCs w:val="20"/>
        </w:rPr>
        <w:t xml:space="preserve">　◀ 統制 C-C1（S2003）</w:t>
      </w:r>
    </w:p>
    <w:p>
      <w:r>
        <w:rPr>
          <w:rFonts w:ascii="Yu Gothic" w:cs="Yu Gothic" w:eastAsia="Yu Gothic" w:hAnsi="Yu Gothic"/>
          <w:sz w:val="20"/>
          <w:szCs w:val="20"/>
        </w:rPr>
        <w:t xml:space="preserve">2006. 対外送金の場合、宛先アドレスをホワイトリストと照合し未登録アドレスはシステムで停止、テスト送金・宛先確認資料により承認するとともに、金額・銘柄・対象チェーンを起票者と承認者の二者で確認する(C5)。</w:t>
      </w:r>
      <w:r>
        <w:rPr>
          <w:rFonts w:ascii="Yu Gothic" w:cs="Yu Gothic" w:eastAsia="Yu Gothic" w:hAnsi="Yu Gothic"/>
          <w:b/>
          <w:bCs/>
          <w:color w:val="B85C00"/>
          <w:sz w:val="20"/>
          <w:szCs w:val="20"/>
        </w:rPr>
        <w:t xml:space="preserve">　◀ 統制 C-C5（S2006）</w:t>
      </w:r>
    </w:p>
    <w:p>
      <w:r>
        <w:rPr>
          <w:rFonts w:ascii="Yu Gothic" w:cs="Yu Gothic" w:eastAsia="Yu Gothic" w:hAnsi="Yu Gothic"/>
          <w:sz w:val="20"/>
          <w:szCs w:val="20"/>
        </w:rPr>
        <w:t xml:space="preserve">2007. 出庫の金額・銘柄・宛先・目的を記載した出庫申請書を作成し署名ワークフローへ添付する。</w:t>
      </w:r>
      <w:r>
        <w:rPr>
          <w:rFonts w:ascii="Yu Gothic" w:cs="Yu Gothic" w:eastAsia="Yu Gothic" w:hAnsi="Yu Gothic"/>
          <w:b/>
          <w:bCs/>
          <w:color w:val="B85C00"/>
          <w:sz w:val="20"/>
          <w:szCs w:val="20"/>
        </w:rPr>
        <w:t xml:space="preserve"/>
      </w:r>
    </w:p>
    <w:p>
      <w:r>
        <w:rPr>
          <w:rFonts w:ascii="Yu Gothic" w:cs="Yu Gothic" w:eastAsia="Yu Gothic" w:hAnsi="Yu Gothic"/>
          <w:sz w:val="20"/>
          <w:szCs w:val="20"/>
        </w:rPr>
        <w:t xml:space="preserve">2008. 署名承認ワークフローシステムに出庫(コールド→ホット又は対外送金)トランザクションを起票する。ホワイトリスト照合済アドレスのみ宛先指定可能。</w:t>
      </w:r>
      <w:r>
        <w:rPr>
          <w:rFonts w:ascii="Yu Gothic" w:cs="Yu Gothic" w:eastAsia="Yu Gothic" w:hAnsi="Yu Gothic"/>
          <w:b/>
          <w:bCs/>
          <w:color w:val="B85C00"/>
          <w:sz w:val="20"/>
          <w:szCs w:val="20"/>
        </w:rPr>
        <w:t xml:space="preserve"/>
      </w:r>
    </w:p>
    <w:p>
      <w:r>
        <w:rPr>
          <w:rFonts w:ascii="Yu Gothic" w:cs="Yu Gothic" w:eastAsia="Yu Gothic" w:hAnsi="Yu Gothic"/>
          <w:sz w:val="20"/>
          <w:szCs w:val="20"/>
        </w:rPr>
        <w:t xml:space="preserve">2009. 独立した複数署名者(グループ長・セキュリティ管理部長・リスク管理部長)が別端末・別鍵シェアで送金内容を都度確認し、HSM経由でマルチシグ/MPC署名する。所定署名数(例:3-of-5)未達はシステムが送金をブロックする(C2)。</w:t>
      </w:r>
      <w:r>
        <w:rPr>
          <w:rFonts w:ascii="Yu Gothic" w:cs="Yu Gothic" w:eastAsia="Yu Gothic" w:hAnsi="Yu Gothic"/>
          <w:b/>
          <w:bCs/>
          <w:color w:val="B85C00"/>
          <w:sz w:val="20"/>
          <w:szCs w:val="20"/>
        </w:rPr>
        <w:t xml:space="preserve">　◀ 統制 C-C2（S2009）</w:t>
      </w:r>
    </w:p>
    <w:p>
      <w:r>
        <w:rPr>
          <w:rFonts w:ascii="Yu Gothic" w:cs="Yu Gothic" w:eastAsia="Yu Gothic" w:hAnsi="Yu Gothic"/>
          <w:sz w:val="20"/>
          <w:szCs w:val="20"/>
        </w:rPr>
        <w:t xml:space="preserve">2010. 署名充足によりウォレット管理システムがブロックチェーンノードへトランザクションをブロードキャストし、所定承認数(コンファメーション)到達後に着金を確認しTxIDを記録する。</w:t>
      </w:r>
      <w:r>
        <w:rPr>
          <w:rFonts w:ascii="Yu Gothic" w:cs="Yu Gothic" w:eastAsia="Yu Gothic" w:hAnsi="Yu Gothic"/>
          <w:b/>
          <w:bCs/>
          <w:color w:val="B85C00"/>
          <w:sz w:val="20"/>
          <w:szCs w:val="20"/>
        </w:rPr>
        <w:t xml:space="preserve"/>
      </w:r>
    </w:p>
    <w:p>
      <w:r>
        <w:rPr>
          <w:rFonts w:ascii="Yu Gothic" w:cs="Yu Gothic" w:eastAsia="Yu Gothic" w:hAnsi="Yu Gothic"/>
          <w:sz w:val="20"/>
          <w:szCs w:val="20"/>
        </w:rPr>
        <w:t xml:space="preserve">2012. 確定TxIDと残高更新に基づき、会計システムが利用者暗号資産・預り暗号資産のウォレット間振替又は社外移転の仕訳を起票する(コールド/ホット区分・同種同量保全を維持)。流出・紛失時は実務対応報告第38号に基づき流出損失(暗号資産売却損/流出損失)を計上し、期末時価評価は評価損益(暗号資産評価損益)を起票する(C7)。</w:t>
      </w:r>
      <w:r>
        <w:rPr>
          <w:rFonts w:ascii="Yu Gothic" w:cs="Yu Gothic" w:eastAsia="Yu Gothic" w:hAnsi="Yu Gothic"/>
          <w:b/>
          <w:bCs/>
          <w:color w:val="B85C00"/>
          <w:sz w:val="20"/>
          <w:szCs w:val="20"/>
        </w:rPr>
        <w:t xml:space="preserve"/>
      </w:r>
    </w:p>
    <w:p>
      <w:r>
        <w:rPr>
          <w:rFonts w:ascii="Yu Gothic" w:cs="Yu Gothic" w:eastAsia="Yu Gothic" w:hAnsi="Yu Gothic"/>
          <w:sz w:val="20"/>
          <w:szCs w:val="20"/>
        </w:rPr>
        <w:t xml:space="preserve">2013. 起票仕訳を総勘定元帳へ転記し、利用者暗号資産・預り暗号資産・自己保有暗号資産残高をオンチェーン残高及びウォレット管理システム残高と銘柄別に照合のうえ反映する。</w:t>
      </w:r>
      <w:r>
        <w:rPr>
          <w:rFonts w:ascii="Yu Gothic" w:cs="Yu Gothic" w:eastAsia="Yu Gothic" w:hAnsi="Yu Gothic"/>
          <w:b/>
          <w:bCs/>
          <w:color w:val="B85C00"/>
          <w:sz w:val="20"/>
          <w:szCs w:val="20"/>
        </w:rPr>
        <w:t xml:space="preserve"/>
      </w:r>
    </w:p>
    <w:p>
      <w:r>
        <w:rPr>
          <w:rFonts w:ascii="Yu Gothic" w:cs="Yu Gothic" w:eastAsia="Yu Gothic" w:hAnsi="Yu Gothic"/>
          <w:sz w:val="20"/>
          <w:szCs w:val="20"/>
        </w:rPr>
        <w:t xml:space="preserve">2014. セキュリティ管理部長がコールド保管比率日次レポート・同種同量照合結果・出庫記録・残高照合結果を確認・承認し処理を完了する。差異・上限超過・同種同量不足があれば是正措置を指示する(C1・C8の日次承認)。</w:t>
      </w:r>
      <w:r>
        <w:rPr>
          <w:rFonts w:ascii="Yu Gothic" w:cs="Yu Gothic" w:eastAsia="Yu Gothic" w:hAnsi="Yu Gothic"/>
          <w:b/>
          <w:bCs/>
          <w:color w:val="B85C00"/>
          <w:sz w:val="20"/>
          <w:szCs w:val="20"/>
        </w:rPr>
        <w:t xml:space="preserve">　◀ 統制 C-C1（S2014）</w:t>
      </w:r>
    </w:p>
    <w:p>
      <w:r>
        <w:rPr>
          <w:rFonts w:ascii="Yu Gothic" w:cs="Yu Gothic" w:eastAsia="Yu Gothic" w:hAnsi="Yu Gothic"/>
          <w:sz w:val="20"/>
          <w:szCs w:val="20"/>
        </w:rPr>
        <w:t xml:space="preserve">2015. 利用者預り台帳システムの銘柄別利用者預り数量と利用者区分ウォレット保有数量を自動突合し、同種同量(保全数量≧預り数量)かつ自己資産との区分が保たれているかを判定する。不足検知時はシステムが新規出庫・払戻を停止する(C8)。</w:t>
      </w:r>
      <w:r>
        <w:rPr>
          <w:rFonts w:ascii="Yu Gothic" w:cs="Yu Gothic" w:eastAsia="Yu Gothic" w:hAnsi="Yu Gothic"/>
          <w:b/>
          <w:bCs/>
          <w:color w:val="B85C00"/>
          <w:sz w:val="20"/>
          <w:szCs w:val="20"/>
        </w:rPr>
        <w:t xml:space="preserve"/>
      </w:r>
    </w:p>
    <w:p>
      <w:r>
        <w:rPr>
          <w:rFonts w:ascii="Yu Gothic" w:cs="Yu Gothic" w:eastAsia="Yu Gothic" w:hAnsi="Yu Gothic"/>
          <w:sz w:val="20"/>
          <w:szCs w:val="20"/>
        </w:rPr>
        <w:t xml:space="preserve">2017. 秘密鍵の生成はオフライン環境(エアギャップ)のHSM内で実施し、生成時にシャミア秘密分散により複数シェアへ分割、各シェアを地理的に分離した複数拠点の物理金庫(耐火・施錠・入退室管理)へ保管する。鍵生成・分割・バックアップ・廃棄(鍵ローテーシ</w:t>
      </w:r>
      <w:r>
        <w:rPr>
          <w:rFonts w:ascii="Yu Gothic" w:cs="Yu Gothic" w:eastAsia="Yu Gothic" w:hAnsi="Yu Gothic"/>
          <w:b/>
          <w:bCs/>
          <w:color w:val="B85C00"/>
          <w:sz w:val="20"/>
          <w:szCs w:val="20"/>
        </w:rPr>
        <w:t xml:space="preserve">　◀ 統制 C-C3（S2017）</w:t>
      </w:r>
    </w:p>
    <w:p>
      <w:r>
        <w:rPr>
          <w:rFonts w:ascii="Yu Gothic" w:cs="Yu Gothic" w:eastAsia="Yu Gothic" w:hAnsi="Yu Gothic"/>
          <w:sz w:val="20"/>
          <w:szCs w:val="20"/>
        </w:rPr>
        <w:t xml:space="preserve">2018. ウォレット管理システム・HSM・署名承認ワークフローの送金実行権・鍵操作権・特権IDについて、セキュリティ管理部が四半期ごとに権限棚卸を実施する。人事システムの在籍・異動・退職データと現行権限一覧を突合し、職務上不要な権限・退職者残存権限・</w:t>
      </w:r>
      <w:r>
        <w:rPr>
          <w:rFonts w:ascii="Yu Gothic" w:cs="Yu Gothic" w:eastAsia="Yu Gothic" w:hAnsi="Yu Gothic"/>
          <w:b/>
          <w:bCs/>
          <w:color w:val="B85C00"/>
          <w:sz w:val="20"/>
          <w:szCs w:val="20"/>
        </w:rPr>
        <w:t xml:space="preserve">　◀ 統制 C-C4（S2018）</w:t>
      </w:r>
    </w:p>
    <w:p>
      <w:r>
        <w:rPr>
          <w:rFonts w:ascii="Yu Gothic" w:cs="Yu Gothic" w:eastAsia="Yu Gothic" w:hAnsi="Yu Gothic"/>
          <w:sz w:val="20"/>
          <w:szCs w:val="20"/>
        </w:rPr>
        <w:t xml:space="preserve">2019. 暗号資産管理グループ及び経理部が月次で、保有する全ウォレット・全アドレス・全銘柄の網羅性を検証する。ウォレット管理マスタ・利用者預り台帳の登録アドレス一覧と、ブロックチェーンノードのフルノード照会により取得した自社管理アドレス群を突合し、マ</w:t>
      </w:r>
      <w:r>
        <w:rPr>
          <w:rFonts w:ascii="Yu Gothic" w:cs="Yu Gothic" w:eastAsia="Yu Gothic" w:hAnsi="Yu Gothic"/>
          <w:b/>
          <w:bCs/>
          <w:color w:val="B85C00"/>
          <w:sz w:val="20"/>
          <w:szCs w:val="20"/>
        </w:rPr>
        <w:t xml:space="preserve">　◀ 統制 C-C6（S2019）</w:t>
      </w:r>
    </w:p>
    <w:p>
      <w:r>
        <w:rPr>
          <w:rFonts w:ascii="Yu Gothic" w:cs="Yu Gothic" w:eastAsia="Yu Gothic" w:hAnsi="Yu Gothic"/>
          <w:b/>
          <w:bCs/>
          <w:color w:val="B85C00"/>
          <w:sz w:val="22"/>
          <w:szCs w:val="22"/>
        </w:rPr>
        <w:t xml:space="preserve">【例外処理】</w:t>
      </w:r>
    </w:p>
    <w:p>
      <w:r>
        <w:rPr>
          <w:rFonts w:ascii="Yu Gothic" w:cs="Yu Gothic" w:eastAsia="Yu Gothic" w:hAnsi="Yu Gothic"/>
          <w:color w:val="555555"/>
          <w:sz w:val="20"/>
          <w:szCs w:val="20"/>
        </w:rPr>
        <w:t xml:space="preserve">・比率割れ又はホット上限超過を検知し、システムが自動でアラートを発報するとともに新規出庫を停止する(C1)。例外処理として当日中のコールド掃き出し対応に分岐する。</w:t>
      </w:r>
    </w:p>
    <w:p>
      <w:r>
        <w:rPr>
          <w:rFonts w:ascii="Yu Gothic" w:cs="Yu Gothic" w:eastAsia="Yu Gothic" w:hAnsi="Yu Gothic"/>
          <w:color w:val="555555"/>
          <w:sz w:val="20"/>
          <w:szCs w:val="20"/>
        </w:rPr>
        <w:t xml:space="preserve">・暗号資産管理グループ担当者が、ホット→コールドへの掃き出し(またはコールド→ホット補充)を署名承認ワークフローに起票する。</w:t>
      </w:r>
    </w:p>
    <w:p>
      <w:r>
        <w:rPr>
          <w:rFonts w:ascii="Yu Gothic" w:cs="Yu Gothic" w:eastAsia="Yu Gothic" w:hAnsi="Yu Gothic"/>
          <w:color w:val="555555"/>
          <w:sz w:val="20"/>
          <w:szCs w:val="20"/>
        </w:rPr>
        <w:t xml:space="preserve">・署名未達・内容不備の場合はトランザクションを差し戻し、起票者が内容を是正のうえ再起票する(例外フロー)。</w:t>
      </w:r>
    </w:p>
    <w:p>
      <w:r>
        <w:rPr>
          <w:rFonts w:ascii="Yu Gothic" w:cs="Yu Gothic" w:eastAsia="Yu Gothic" w:hAnsi="Yu Gothic"/>
          <w:color w:val="555555"/>
          <w:sz w:val="20"/>
          <w:szCs w:val="20"/>
        </w:rPr>
        <w:t xml:space="preserve">・同種同量不足を検知した銘柄について、暗号資産管理グループ担当者が自己資金からの補填を当日中に署名承認ワークフローへ起票し、グループ長承認のうえ補填する(C8の例外対応)。</w:t>
      </w:r>
    </w:p>
    <w:p>
      <w:r>
        <w:rPr>
          <w:rFonts w:ascii="Yu Gothic" w:cs="Yu Gothic" w:eastAsia="Yu Gothic" w:hAnsi="Yu Gothic"/>
          <w:b/>
          <w:bCs/>
          <w:sz w:val="22"/>
          <w:szCs w:val="22"/>
        </w:rPr>
        <w:t xml:space="preserve">【規程・マニュアル】</w:t>
      </w:r>
    </w:p>
    <w:p>
      <w:r>
        <w:rPr>
          <w:rFonts w:ascii="Yu Gothic" w:cs="Yu Gothic" w:eastAsia="Yu Gothic" w:hAnsi="Yu Gothic"/>
          <w:sz w:val="20"/>
          <w:szCs w:val="20"/>
        </w:rPr>
        <w:t xml:space="preserve">・暗号資産管理規程</w:t>
      </w:r>
    </w:p>
    <w:p>
      <w:r>
        <w:rPr>
          <w:rFonts w:ascii="Yu Gothic" w:cs="Yu Gothic" w:eastAsia="Yu Gothic" w:hAnsi="Yu Gothic"/>
          <w:sz w:val="20"/>
          <w:szCs w:val="20"/>
        </w:rPr>
        <w:t xml:space="preserve">・暗号資産管理規程 第8条・第9条</w:t>
      </w:r>
    </w:p>
    <w:p>
      <w:r>
        <w:rPr>
          <w:rFonts w:ascii="Yu Gothic" w:cs="Yu Gothic" w:eastAsia="Yu Gothic" w:hAnsi="Yu Gothic"/>
          <w:sz w:val="20"/>
          <w:szCs w:val="20"/>
        </w:rPr>
        <w:t xml:space="preserve">・資金決済法第63条の11</w:t>
      </w:r>
    </w:p>
    <w:p>
      <w:r>
        <w:rPr>
          <w:rFonts w:ascii="Yu Gothic" w:cs="Yu Gothic" w:eastAsia="Yu Gothic" w:hAnsi="Yu Gothic"/>
          <w:sz w:val="20"/>
          <w:szCs w:val="20"/>
        </w:rPr>
        <w:t xml:space="preserve">・JVCEA自主規制規則</w:t>
      </w:r>
    </w:p>
    <w:p>
      <w:r>
        <w:rPr>
          <w:rFonts w:ascii="Yu Gothic" w:cs="Yu Gothic" w:eastAsia="Yu Gothic" w:hAnsi="Yu Gothic"/>
          <w:sz w:val="20"/>
          <w:szCs w:val="20"/>
        </w:rPr>
        <w:t xml:space="preserve">・ウォレット運用手順書</w:t>
      </w:r>
    </w:p>
    <w:p>
      <w:r>
        <w:rPr>
          <w:rFonts w:ascii="Yu Gothic" w:cs="Yu Gothic" w:eastAsia="Yu Gothic" w:hAnsi="Yu Gothic"/>
          <w:sz w:val="20"/>
          <w:szCs w:val="20"/>
        </w:rPr>
        <w:t xml:space="preserve">・暗号資産管理規程 第12条</w:t>
      </w:r>
    </w:p>
    <w:p>
      <w:r>
        <w:rPr>
          <w:rFonts w:ascii="Yu Gothic" w:cs="Yu Gothic" w:eastAsia="Yu Gothic" w:hAnsi="Yu Gothic"/>
          <w:sz w:val="20"/>
          <w:szCs w:val="20"/>
        </w:rPr>
        <w:t xml:space="preserve">・出庫管理手順書 第3条・第4条</w:t>
      </w:r>
    </w:p>
    <w:p>
      <w:r>
        <w:rPr>
          <w:rFonts w:ascii="Yu Gothic" w:cs="Yu Gothic" w:eastAsia="Yu Gothic" w:hAnsi="Yu Gothic"/>
          <w:sz w:val="20"/>
          <w:szCs w:val="20"/>
        </w:rPr>
        <w:t xml:space="preserve">・出庫承認手続書</w:t>
      </w:r>
    </w:p>
    <w:p>
      <w:r>
        <w:rPr>
          <w:rFonts w:ascii="Yu Gothic" w:cs="Yu Gothic" w:eastAsia="Yu Gothic" w:hAnsi="Yu Gothic"/>
          <w:sz w:val="20"/>
          <w:szCs w:val="20"/>
        </w:rPr>
        <w:t xml:space="preserve">・秘密鍵管理規程 第5条</w:t>
      </w:r>
    </w:p>
    <w:p>
      <w:r>
        <w:rPr>
          <w:rFonts w:ascii="Yu Gothic" w:cs="Yu Gothic" w:eastAsia="Yu Gothic" w:hAnsi="Yu Gothic"/>
          <w:sz w:val="20"/>
          <w:szCs w:val="20"/>
        </w:rPr>
        <w:t xml:space="preserve">・暗号資産管理規程 第11条</w:t>
      </w:r>
    </w:p>
    <w:p>
      <w:r>
        <w:rPr>
          <w:rFonts w:ascii="Yu Gothic" w:cs="Yu Gothic" w:eastAsia="Yu Gothic" w:hAnsi="Yu Gothic"/>
          <w:sz w:val="20"/>
          <w:szCs w:val="20"/>
        </w:rPr>
        <w:t xml:space="preserve">・秘密鍵管理規程 第5条・第6条</w:t>
      </w:r>
    </w:p>
    <w:p>
      <w:r>
        <w:rPr>
          <w:rFonts w:ascii="Yu Gothic" w:cs="Yu Gothic" w:eastAsia="Yu Gothic" w:hAnsi="Yu Gothic"/>
          <w:sz w:val="20"/>
          <w:szCs w:val="20"/>
        </w:rPr>
        <w:t xml:space="preserve">・実務対応報告第38号</w:t>
      </w:r>
    </w:p>
    <w:p>
      <w:r>
        <w:rPr>
          <w:rFonts w:ascii="Yu Gothic" w:cs="Yu Gothic" w:eastAsia="Yu Gothic" w:hAnsi="Yu Gothic"/>
          <w:sz w:val="20"/>
          <w:szCs w:val="20"/>
        </w:rPr>
        <w:t xml:space="preserve">・経理規程</w:t>
      </w:r>
    </w:p>
    <w:p>
      <w:r>
        <w:rPr>
          <w:rFonts w:ascii="Yu Gothic" w:cs="Yu Gothic" w:eastAsia="Yu Gothic" w:hAnsi="Yu Gothic"/>
          <w:sz w:val="20"/>
          <w:szCs w:val="20"/>
        </w:rPr>
        <w:t xml:space="preserve">・資金決済法第63条の11(同種同量保全)</w:t>
      </w:r>
    </w:p>
    <w:p>
      <w:r>
        <w:rPr>
          <w:rFonts w:ascii="Yu Gothic" w:cs="Yu Gothic" w:eastAsia="Yu Gothic" w:hAnsi="Yu Gothic"/>
          <w:sz w:val="20"/>
          <w:szCs w:val="20"/>
        </w:rPr>
        <w:t xml:space="preserve">・暗号資産管理規程 第8条・第10条</w:t>
      </w:r>
    </w:p>
    <w:p>
      <w:r>
        <w:rPr>
          <w:rFonts w:ascii="Yu Gothic" w:cs="Yu Gothic" w:eastAsia="Yu Gothic" w:hAnsi="Yu Gothic"/>
          <w:sz w:val="20"/>
          <w:szCs w:val="20"/>
        </w:rPr>
        <w:t xml:space="preserve">・暗号資産管理規程 第10条</w:t>
      </w:r>
    </w:p>
    <w:p>
      <w:r>
        <w:rPr>
          <w:rFonts w:ascii="Yu Gothic" w:cs="Yu Gothic" w:eastAsia="Yu Gothic" w:hAnsi="Yu Gothic"/>
          <w:sz w:val="20"/>
          <w:szCs w:val="20"/>
        </w:rPr>
        <w:t xml:space="preserve">・分別管理手順書</w:t>
      </w:r>
    </w:p>
    <w:p>
      <w:r>
        <w:rPr>
          <w:rFonts w:ascii="Yu Gothic" w:cs="Yu Gothic" w:eastAsia="Yu Gothic" w:hAnsi="Yu Gothic"/>
          <w:sz w:val="20"/>
          <w:szCs w:val="20"/>
        </w:rPr>
        <w:t xml:space="preserve">・秘密鍵管理規程 第3条(鍵生成)・第4条(分割保管)・第7条(バックアップ)・第10条(廃棄)、物理セキュリティ規程 第4条(金庫・入退室)</w:t>
      </w:r>
    </w:p>
    <w:p>
      <w:r>
        <w:rPr>
          <w:rFonts w:ascii="Yu Gothic" w:cs="Yu Gothic" w:eastAsia="Yu Gothic" w:hAnsi="Yu Gothic"/>
          <w:sz w:val="20"/>
          <w:szCs w:val="20"/>
        </w:rPr>
        <w:t xml:space="preserve">・アクセス管理規程 第6条(特権ID棚卸)、秘密鍵管理規程 第6条(署名権限分掌)</w:t>
      </w:r>
    </w:p>
    <w:p>
      <w:r>
        <w:rPr>
          <w:rFonts w:ascii="Yu Gothic" w:cs="Yu Gothic" w:eastAsia="Yu Gothic" w:hAnsi="Yu Gothic"/>
          <w:sz w:val="20"/>
          <w:szCs w:val="20"/>
        </w:rPr>
        <w:t xml:space="preserve">・暗号資産管理規程 第7条(ウォレット・アドレス管理)、経理規程(暗号資産の記帳)、資金決済法第63条の11</w:t>
      </w:r>
    </w:p>
    <w:p>
      <w:r>
        <w:rPr>
          <w:rFonts w:ascii="Yu Gothic" w:cs="Yu Gothic" w:eastAsia="Yu Gothic" w:hAnsi="Yu Gothic"/>
          <w:sz w:val="20"/>
          <w:szCs w:val="20"/>
        </w:rPr>
        <w:t xml:space="preserve">・暗号資産管理規程 第8条(コールド95%保管)・第9条(ホットウォレット上限)、資金決済法第63条の11(利用者暗号資産の分別管理)、暗号資産交換業者に関する内閣府令、JVCEA自主規制規則(利用者暗号資産の管理に関する規則)</w:t>
      </w:r>
    </w:p>
    <w:p>
      <w:r>
        <w:rPr>
          <w:rFonts w:ascii="Yu Gothic" w:cs="Yu Gothic" w:eastAsia="Yu Gothic" w:hAnsi="Yu Gothic"/>
          <w:sz w:val="20"/>
          <w:szCs w:val="20"/>
        </w:rPr>
        <w:t xml:space="preserve">・秘密鍵管理規程 第5条(マルチシグ</w:t>
      </w:r>
    </w:p>
    <w:p>
      <w:r>
        <w:rPr>
          <w:rFonts w:ascii="Yu Gothic" w:cs="Yu Gothic" w:eastAsia="Yu Gothic" w:hAnsi="Yu Gothic"/>
          <w:sz w:val="20"/>
          <w:szCs w:val="20"/>
        </w:rPr>
        <w:t xml:space="preserve">・MPC署名)・第6条(署名権限の分掌)、暗号資産管理規程 第11条(出庫承認)、JVCEA自主規制規則(秘密鍵の管理に関する規則)</w:t>
      </w:r>
    </w:p>
    <w:p>
      <w:r>
        <w:rPr>
          <w:rFonts w:ascii="Yu Gothic" w:cs="Yu Gothic" w:eastAsia="Yu Gothic" w:hAnsi="Yu Gothic"/>
          <w:sz w:val="20"/>
          <w:szCs w:val="20"/>
        </w:rPr>
        <w:t xml:space="preserve">・暗号資産管理規程 第12条(送金先管理)、出庫管理手順書 第3条(ホワイトリスト)・第4条(送金内容確認)</w:t>
      </w:r>
    </w:p>
    <w:p>
      <w:r>
        <w:rPr>
          <w:rFonts w:ascii="Yu Gothic" w:cs="Yu Gothic" w:eastAsia="Yu Gothic" w:hAnsi="Yu Gothic"/>
          <w:b/>
          <w:bCs/>
          <w:sz w:val="22"/>
          <w:szCs w:val="22"/>
        </w:rPr>
        <w:t xml:space="preserve">【コントロール】</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gridCol w:w="100"/>
      </w:tblGrid>
      <w:tr>
        <w:tc>
          <w:tcPr>
            <w:tcW w:type="pct" w:w="9%"/>
            <w:shd w:fill="E8EEF7" w:color="E8EEF7" w:val="solid"/>
          </w:tcPr>
          <w:p>
            <w:r>
              <w:rPr>
                <w:rFonts w:ascii="Yu Gothic" w:cs="Yu Gothic" w:eastAsia="Yu Gothic" w:hAnsi="Yu Gothic"/>
                <w:b/>
                <w:bCs/>
                <w:sz w:val="17"/>
                <w:szCs w:val="17"/>
              </w:rPr>
              <w:t xml:space="preserve">統制No
(ID)</w:t>
            </w:r>
          </w:p>
        </w:tc>
        <w:tc>
          <w:tcPr>
            <w:tcW w:type="pct" w:w="38%"/>
            <w:shd w:fill="E8EEF7" w:color="E8EEF7" w:val="solid"/>
          </w:tcPr>
          <w:p>
            <w:r>
              <w:rPr>
                <w:rFonts w:ascii="Yu Gothic" w:cs="Yu Gothic" w:eastAsia="Yu Gothic" w:hAnsi="Yu Gothic"/>
                <w:b/>
                <w:bCs/>
                <w:sz w:val="17"/>
                <w:szCs w:val="17"/>
              </w:rPr>
              <w:t xml:space="preserve">統制目標／統制内容</w:t>
            </w:r>
          </w:p>
        </w:tc>
        <w:tc>
          <w:tcPr>
            <w:tcW w:type="pct" w:w="13%"/>
            <w:shd w:fill="E8EEF7" w:color="E8EEF7" w:val="solid"/>
          </w:tcPr>
          <w:p>
            <w:r>
              <w:rPr>
                <w:rFonts w:ascii="Yu Gothic" w:cs="Yu Gothic" w:eastAsia="Yu Gothic" w:hAnsi="Yu Gothic"/>
                <w:b/>
                <w:bCs/>
                <w:sz w:val="17"/>
                <w:szCs w:val="17"/>
              </w:rPr>
              <w:t xml:space="preserve">頻度／実施形態／種類</w:t>
            </w:r>
          </w:p>
        </w:tc>
        <w:tc>
          <w:tcPr>
            <w:tcW w:type="pct" w:w="4%"/>
            <w:shd w:fill="E8EEF7" w:color="E8EEF7" w:val="solid"/>
          </w:tcPr>
          <w:p>
            <w:pPr>
              <w:jc w:val="center"/>
            </w:pPr>
            <w:r>
              <w:rPr>
                <w:rFonts w:ascii="Yu Gothic" w:cs="Yu Gothic" w:eastAsia="Yu Gothic" w:hAnsi="Yu Gothic"/>
                <w:b/>
                <w:bCs/>
                <w:sz w:val="17"/>
                <w:szCs w:val="17"/>
              </w:rPr>
              <w:t xml:space="preserve">KC</w:t>
            </w:r>
          </w:p>
        </w:tc>
        <w:tc>
          <w:tcPr>
            <w:tcW w:type="pct" w:w="22%"/>
            <w:shd w:fill="E8EEF7" w:color="E8EEF7" w:val="solid"/>
          </w:tcPr>
          <w:p>
            <w:r>
              <w:rPr>
                <w:rFonts w:ascii="Yu Gothic" w:cs="Yu Gothic" w:eastAsia="Yu Gothic" w:hAnsi="Yu Gothic"/>
                <w:b/>
                <w:bCs/>
                <w:sz w:val="17"/>
                <w:szCs w:val="17"/>
              </w:rPr>
              <w:t xml:space="preserve">職務分掌(SoD)・根拠規程</w:t>
            </w:r>
          </w:p>
        </w:tc>
        <w:tc>
          <w:tcPr>
            <w:tcW w:type="pct" w:w="14%"/>
            <w:shd w:fill="E8EEF7" w:color="E8EEF7" w:val="solid"/>
          </w:tcPr>
          <w:p>
            <w:r>
              <w:rPr>
                <w:rFonts w:ascii="Yu Gothic" w:cs="Yu Gothic" w:eastAsia="Yu Gothic" w:hAnsi="Yu Gothic"/>
                <w:b/>
                <w:bCs/>
                <w:sz w:val="17"/>
                <w:szCs w:val="17"/>
              </w:rPr>
              <w:t xml:space="preserve">証憑</w:t>
            </w:r>
          </w:p>
        </w:tc>
      </w:tr>
      <w:tr>
        <w:tc>
          <w:tcPr>
            <w:tcW w:type="pct" w:w="9%"/>
          </w:tcPr>
          <w:p>
            <w:r>
              <w:rPr>
                <w:rFonts w:ascii="Yu Gothic" w:cs="Yu Gothic" w:eastAsia="Yu Gothic" w:hAnsi="Yu Gothic"/>
                <w:b/>
                <w:bCs/>
                <w:sz w:val="17"/>
                <w:szCs w:val="17"/>
              </w:rPr>
              <w:t xml:space="preserve">C-C1</w:t>
            </w:r>
          </w:p>
          <w:p>
            <w:r>
              <w:rPr>
                <w:rFonts w:ascii="Yu Gothic" w:cs="Yu Gothic" w:eastAsia="Yu Gothic" w:hAnsi="Yu Gothic"/>
                <w:color w:val="888888"/>
                <w:sz w:val="17"/>
                <w:szCs w:val="17"/>
              </w:rPr>
              <w:t xml:space="preserve">FN-CTRL-013</w:t>
            </w:r>
          </w:p>
        </w:tc>
        <w:tc>
          <w:tcPr>
            <w:tcW w:type="pct" w:w="38%"/>
          </w:tcPr>
          <w:p>
            <w:r>
              <w:rPr>
                <w:rFonts w:ascii="Yu Gothic" w:cs="Yu Gothic" w:eastAsia="Yu Gothic" w:hAnsi="Yu Gothic"/>
                <w:b/>
                <w:bCs/>
                <w:color w:val="2B5797"/>
                <w:sz w:val="17"/>
                <w:szCs w:val="17"/>
              </w:rPr>
              <w:t xml:space="preserve">【目標】利用者暗号資産がコールドウォレットに原則95%以上保管され外部流出から保全されている実在性・権利の帰属を確保する</w:t>
            </w:r>
          </w:p>
          <w:p>
            <w:r>
              <w:rPr>
                <w:rFonts w:ascii="Yu Gothic" w:cs="Yu Gothic" w:eastAsia="Yu Gothic" w:hAnsi="Yu Gothic"/>
                <w:sz w:val="17"/>
                <w:szCs w:val="17"/>
              </w:rPr>
              <w:t xml:space="preserve">残高モニタリングシステムが全ウォレットのオンチェーン残高とウォレット管理システムの内部残高を1時間ごとに自動集計し、コールドウォレット保管比率(コールド残高÷利用者預り総額)を算出する。比率が95%を下回る、またはホットウォレット残高が承認済み上限(利用者預り総額の5%かつ絶対額上限)を超過した場合、システムが自動でアラートを発報し新規出庫を停止(防止)し、暗号資産管理グループ長が当日中にコールドへの掃き出し(スイープ)を起票・実行する。加えて日次でセキュリティ管理部長が比率実績レポート・アラート対応状況を確認・承認(発見的二次レビュー)し、未対応・上限超過があれば是正措置を指示する。</w:t>
            </w:r>
          </w:p>
        </w:tc>
        <w:tc>
          <w:tcPr>
            <w:tcW w:type="pct" w:w="13%"/>
          </w:tcPr>
          <w:p>
            <w:r>
              <w:rPr>
                <w:rFonts w:ascii="Yu Gothic" w:cs="Yu Gothic" w:eastAsia="Yu Gothic" w:hAnsi="Yu Gothic"/>
                <w:sz w:val="17"/>
                <w:szCs w:val="17"/>
              </w:rPr>
              <w:t xml:space="preserve">日次／自動(ITAC)／停止・防止的</w:t>
            </w:r>
          </w:p>
        </w:tc>
        <w:tc>
          <w:tcPr>
            <w:tcW w:type="pct" w:w="4%"/>
          </w:tcPr>
          <w:p>
            <w:pPr>
              <w:jc w:val="center"/>
            </w:pPr>
            <w:r>
              <w:rPr>
                <w:rFonts w:ascii="Yu Gothic" w:cs="Yu Gothic" w:eastAsia="Yu Gothic" w:hAnsi="Yu Gothic"/>
                <w:sz w:val="17"/>
                <w:szCs w:val="17"/>
              </w:rPr>
              <w:t xml:space="preserve">★</w:t>
            </w:r>
          </w:p>
        </w:tc>
        <w:tc>
          <w:tcPr>
            <w:tcW w:type="pct" w:w="22%"/>
          </w:tcPr>
          <w:p>
            <w:r>
              <w:rPr>
                <w:rFonts w:ascii="Yu Gothic" w:cs="Yu Gothic" w:eastAsia="Yu Gothic" w:hAnsi="Yu Gothic"/>
                <w:sz w:val="17"/>
                <w:szCs w:val="17"/>
              </w:rPr>
              <w:t xml:space="preserve">比率算出はシステム自動、スイープ起票は暗号資産管理グループ担当者、承認はグループ長、日次レポート最終承認はセキュリティ管理部長と三者分離。残高モニタ設定(閾値)変更権限は出庫実行権限者から分離。</w:t>
            </w:r>
          </w:p>
          <w:p>
            <w:r>
              <w:rPr>
                <w:rFonts w:ascii="Yu Gothic" w:cs="Yu Gothic" w:eastAsia="Yu Gothic" w:hAnsi="Yu Gothic"/>
                <w:color w:val="888888"/>
                <w:sz w:val="17"/>
                <w:szCs w:val="17"/>
              </w:rPr>
              <w:t xml:space="preserve">根拠：暗号資産管理規程 第8条(コールド95%保管)・第9条(ホットウォレット上限)、資金決済法第63条の11(利用者暗号資産の分別管理)、暗号資産交換業者に関する内閣府令、JVCEA自主規制規則(利用者暗号資産の管理に関する規則)</w:t>
            </w:r>
          </w:p>
        </w:tc>
        <w:tc>
          <w:tcPr>
            <w:tcW w:type="pct" w:w="14%"/>
          </w:tcPr>
          <w:p>
            <w:r>
              <w:rPr>
                <w:rFonts w:ascii="Yu Gothic" w:cs="Yu Gothic" w:eastAsia="Yu Gothic" w:hAnsi="Yu Gothic"/>
                <w:sz w:val="17"/>
                <w:szCs w:val="17"/>
              </w:rPr>
              <w:t xml:space="preserve">コールド保管比率日次レポート、ホット上限超過アラートログ、スイープ実行記録(TxID)、部長承認記録（保管10年）</w:t>
            </w:r>
          </w:p>
        </w:tc>
      </w:tr>
      <w:tr>
        <w:tc>
          <w:tcPr>
            <w:tcW w:type="pct" w:w="9%"/>
          </w:tcPr>
          <w:p>
            <w:r>
              <w:rPr>
                <w:rFonts w:ascii="Yu Gothic" w:cs="Yu Gothic" w:eastAsia="Yu Gothic" w:hAnsi="Yu Gothic"/>
                <w:b/>
                <w:bCs/>
                <w:sz w:val="17"/>
                <w:szCs w:val="17"/>
              </w:rPr>
              <w:t xml:space="preserve">C-C2</w:t>
            </w:r>
          </w:p>
          <w:p>
            <w:r>
              <w:rPr>
                <w:rFonts w:ascii="Yu Gothic" w:cs="Yu Gothic" w:eastAsia="Yu Gothic" w:hAnsi="Yu Gothic"/>
                <w:color w:val="888888"/>
                <w:sz w:val="17"/>
                <w:szCs w:val="17"/>
              </w:rPr>
              <w:t xml:space="preserve">FN-CTRL-014</w:t>
            </w:r>
          </w:p>
        </w:tc>
        <w:tc>
          <w:tcPr>
            <w:tcW w:type="pct" w:w="38%"/>
          </w:tcPr>
          <w:p>
            <w:r>
              <w:rPr>
                <w:rFonts w:ascii="Yu Gothic" w:cs="Yu Gothic" w:eastAsia="Yu Gothic" w:hAnsi="Yu Gothic"/>
                <w:b/>
                <w:bCs/>
                <w:color w:val="2B5797"/>
                <w:sz w:val="17"/>
                <w:szCs w:val="17"/>
              </w:rPr>
              <w:t xml:space="preserve">【目標】単独者または単一鍵では送金できず正規承認を経た出庫のみ実行される実在性・権利の帰属を確保する</w:t>
            </w:r>
          </w:p>
          <w:p>
            <w:r>
              <w:rPr>
                <w:rFonts w:ascii="Yu Gothic" w:cs="Yu Gothic" w:eastAsia="Yu Gothic" w:hAnsi="Yu Gothic"/>
                <w:sz w:val="17"/>
                <w:szCs w:val="17"/>
              </w:rPr>
              <w:t xml:space="preserve">コールドウォレットからの全出庫(コールド→ホット掃き出し及び対外送金)は、HSMに分散保管された秘密鍵シェアを用いたマルチシグ(M-of-N、例:3-of-5)/MPC署名を必須とする。署名承認ワークフローシステム上で、起票者(暗号資産管理グループ担当)が送金内容(金額・銘柄・宛先アドレス・対象チェーン)を登録し、独立した複数の署名者(グループ長・セキュリティ管理部長・リスク管理部長等、相互に異なる役職)がそれぞれ別端末・別シェアで原データを再表示のうえ内容を都度確認し署名する。所定数の署名が揃わない限りシステムが送金実行をブロックする。署名者数・閾値はシステムで強制され単独署名は技術的に不可。</w:t>
            </w:r>
          </w:p>
        </w:tc>
        <w:tc>
          <w:tcPr>
            <w:tcW w:type="pct" w:w="13%"/>
          </w:tcPr>
          <w:p>
            <w:r>
              <w:rPr>
                <w:rFonts w:ascii="Yu Gothic" w:cs="Yu Gothic" w:eastAsia="Yu Gothic" w:hAnsi="Yu Gothic"/>
                <w:sz w:val="17"/>
                <w:szCs w:val="17"/>
              </w:rPr>
              <w:t xml:space="preserve">都度／自動(ITAC)／承認・防止的</w:t>
            </w:r>
          </w:p>
        </w:tc>
        <w:tc>
          <w:tcPr>
            <w:tcW w:type="pct" w:w="4%"/>
          </w:tcPr>
          <w:p>
            <w:pPr>
              <w:jc w:val="center"/>
            </w:pPr>
            <w:r>
              <w:rPr>
                <w:rFonts w:ascii="Yu Gothic" w:cs="Yu Gothic" w:eastAsia="Yu Gothic" w:hAnsi="Yu Gothic"/>
                <w:sz w:val="17"/>
                <w:szCs w:val="17"/>
              </w:rPr>
              <w:t xml:space="preserve">★</w:t>
            </w:r>
          </w:p>
        </w:tc>
        <w:tc>
          <w:tcPr>
            <w:tcW w:type="pct" w:w="22%"/>
          </w:tcPr>
          <w:p>
            <w:r>
              <w:rPr>
                <w:rFonts w:ascii="Yu Gothic" w:cs="Yu Gothic" w:eastAsia="Yu Gothic" w:hAnsi="Yu Gothic"/>
                <w:sz w:val="17"/>
                <w:szCs w:val="17"/>
              </w:rPr>
              <w:t xml:space="preserve">起票(担当者)・第1署名(グループ長)・第2署名(セキュリティ管理部長)・第3署名(リスク管理部長)を厳格分離し、いずれの単独者も送金不能。鍵シェアは署名者ごとに物理的・論理的に分離保管、1人が複数シェアを保持しない。</w:t>
            </w:r>
          </w:p>
          <w:p>
            <w:r>
              <w:rPr>
                <w:rFonts w:ascii="Yu Gothic" w:cs="Yu Gothic" w:eastAsia="Yu Gothic" w:hAnsi="Yu Gothic"/>
                <w:color w:val="888888"/>
                <w:sz w:val="17"/>
                <w:szCs w:val="17"/>
              </w:rPr>
              <w:t xml:space="preserve">根拠：秘密鍵管理規程 第5条(マルチシグ/MPC署名)・第6条(署名権限の分掌)、暗号資産管理規程 第11条(出庫承認)、JVCEA自主規制規則(秘密鍵の管理に関する規則)</w:t>
            </w:r>
          </w:p>
        </w:tc>
        <w:tc>
          <w:tcPr>
            <w:tcW w:type="pct" w:w="14%"/>
          </w:tcPr>
          <w:p>
            <w:r>
              <w:rPr>
                <w:rFonts w:ascii="Yu Gothic" w:cs="Yu Gothic" w:eastAsia="Yu Gothic" w:hAnsi="Yu Gothic"/>
                <w:sz w:val="17"/>
                <w:szCs w:val="17"/>
              </w:rPr>
              <w:t xml:space="preserve">署名承認ワークフロー記録、マルチシグ署名ログ(署名者別)、送金トランザクション(TxID)、出庫申請書（保管10年）</w:t>
            </w:r>
          </w:p>
        </w:tc>
      </w:tr>
      <w:tr>
        <w:tc>
          <w:tcPr>
            <w:tcW w:type="pct" w:w="9%"/>
          </w:tcPr>
          <w:p>
            <w:r>
              <w:rPr>
                <w:rFonts w:ascii="Yu Gothic" w:cs="Yu Gothic" w:eastAsia="Yu Gothic" w:hAnsi="Yu Gothic"/>
                <w:b/>
                <w:bCs/>
                <w:sz w:val="17"/>
                <w:szCs w:val="17"/>
              </w:rPr>
              <w:t xml:space="preserve">C-C3</w:t>
            </w:r>
          </w:p>
          <w:p>
            <w:r>
              <w:rPr>
                <w:rFonts w:ascii="Yu Gothic" w:cs="Yu Gothic" w:eastAsia="Yu Gothic" w:hAnsi="Yu Gothic"/>
                <w:color w:val="888888"/>
                <w:sz w:val="17"/>
                <w:szCs w:val="17"/>
              </w:rPr>
              <w:t xml:space="preserve">FN-CTRL-015</w:t>
            </w:r>
          </w:p>
        </w:tc>
        <w:tc>
          <w:tcPr>
            <w:tcW w:type="pct" w:w="38%"/>
          </w:tcPr>
          <w:p>
            <w:r>
              <w:rPr>
                <w:rFonts w:ascii="Yu Gothic" w:cs="Yu Gothic" w:eastAsia="Yu Gothic" w:hAnsi="Yu Gothic"/>
                <w:b/>
                <w:bCs/>
                <w:color w:val="2B5797"/>
                <w:sz w:val="17"/>
                <w:szCs w:val="17"/>
              </w:rPr>
              <w:t xml:space="preserve">【目標】秘密鍵のライフサイクル全般で鍵の喪失・冗長コピー放置・廃棄漏れを防ぎ利用者暗号資産への実質的支配(権利の帰属)と実在性を維持する</w:t>
            </w:r>
          </w:p>
          <w:p>
            <w:r>
              <w:rPr>
                <w:rFonts w:ascii="Yu Gothic" w:cs="Yu Gothic" w:eastAsia="Yu Gothic" w:hAnsi="Yu Gothic"/>
                <w:sz w:val="17"/>
                <w:szCs w:val="17"/>
              </w:rPr>
              <w:t xml:space="preserve">秘密鍵の生成はオフライン環境(エアギャップ)のHSM内で実施し、生成時にシャミア秘密分散により複数シェアへ分割、各シェアを地理的に分離した複数拠点の物理金庫(耐火・施錠・入退室管理)へ保管する。鍵生成・分割・バックアップ・廃棄(鍵ローテーション時の旧鍵破棄含む)は秘密鍵管理規程に基づく鍵ライフサイクル台帳に都度記録し、立会人2名(暗号資産管理グループ長+内部監査オブザーバ)の立会のもとで実施・署名する。四半期ごとにセキュリティ管理部長が鍵台帳と物理金庫の現物シェア(封緘状態)を実査し、本数・封緘の整合と廃棄完了を確認、差異時は是正措置を起票する。</w:t>
            </w:r>
          </w:p>
        </w:tc>
        <w:tc>
          <w:tcPr>
            <w:tcW w:type="pct" w:w="13%"/>
          </w:tcPr>
          <w:p>
            <w:r>
              <w:rPr>
                <w:rFonts w:ascii="Yu Gothic" w:cs="Yu Gothic" w:eastAsia="Yu Gothic" w:hAnsi="Yu Gothic"/>
                <w:sz w:val="17"/>
                <w:szCs w:val="17"/>
              </w:rPr>
              <w:t xml:space="preserve">四半期／IT依存手動／確認・発見的</w:t>
            </w:r>
          </w:p>
        </w:tc>
        <w:tc>
          <w:tcPr>
            <w:tcW w:type="pct" w:w="4%"/>
          </w:tcPr>
          <w:p>
            <w:pPr>
              <w:jc w:val="center"/>
            </w:pPr>
            <w:r>
              <w:rPr>
                <w:rFonts w:ascii="Yu Gothic" w:cs="Yu Gothic" w:eastAsia="Yu Gothic" w:hAnsi="Yu Gothic"/>
                <w:sz w:val="17"/>
                <w:szCs w:val="17"/>
              </w:rPr>
              <w:t xml:space="preserve"/>
            </w:r>
          </w:p>
        </w:tc>
        <w:tc>
          <w:tcPr>
            <w:tcW w:type="pct" w:w="22%"/>
          </w:tcPr>
          <w:p>
            <w:r>
              <w:rPr>
                <w:rFonts w:ascii="Yu Gothic" w:cs="Yu Gothic" w:eastAsia="Yu Gothic" w:hAnsi="Yu Gothic"/>
                <w:sz w:val="17"/>
                <w:szCs w:val="17"/>
              </w:rPr>
              <w:t xml:space="preserve">鍵生成・分割実施者と立会・実査者を分離。物理金庫の解錠権限(2名以上のデュアルコントロール)と鍵台帳管理者を分離し、単独での鍵シェア取得を不可とする。</w:t>
            </w:r>
          </w:p>
          <w:p>
            <w:r>
              <w:rPr>
                <w:rFonts w:ascii="Yu Gothic" w:cs="Yu Gothic" w:eastAsia="Yu Gothic" w:hAnsi="Yu Gothic"/>
                <w:color w:val="888888"/>
                <w:sz w:val="17"/>
                <w:szCs w:val="17"/>
              </w:rPr>
              <w:t xml:space="preserve">根拠：秘密鍵管理規程 第3条(鍵生成)・第4条(分割保管)・第7条(バックアップ)・第10条(廃棄)、物理セキュリティ規程 第4条(金庫・入退室)</w:t>
            </w:r>
          </w:p>
        </w:tc>
        <w:tc>
          <w:tcPr>
            <w:tcW w:type="pct" w:w="14%"/>
          </w:tcPr>
          <w:p>
            <w:r>
              <w:rPr>
                <w:rFonts w:ascii="Yu Gothic" w:cs="Yu Gothic" w:eastAsia="Yu Gothic" w:hAnsi="Yu Gothic"/>
                <w:sz w:val="17"/>
                <w:szCs w:val="17"/>
              </w:rPr>
              <w:t xml:space="preserve">鍵ライフサイクル台帳、鍵生成・廃棄立会記録(署名付)、四半期実査調書、物理金庫入出庫記録、封緘写真（保管10年）</w:t>
            </w:r>
          </w:p>
        </w:tc>
      </w:tr>
      <w:tr>
        <w:tc>
          <w:tcPr>
            <w:tcW w:type="pct" w:w="9%"/>
          </w:tcPr>
          <w:p>
            <w:r>
              <w:rPr>
                <w:rFonts w:ascii="Yu Gothic" w:cs="Yu Gothic" w:eastAsia="Yu Gothic" w:hAnsi="Yu Gothic"/>
                <w:b/>
                <w:bCs/>
                <w:sz w:val="17"/>
                <w:szCs w:val="17"/>
              </w:rPr>
              <w:t xml:space="preserve">C-C4</w:t>
            </w:r>
          </w:p>
          <w:p>
            <w:r>
              <w:rPr>
                <w:rFonts w:ascii="Yu Gothic" w:cs="Yu Gothic" w:eastAsia="Yu Gothic" w:hAnsi="Yu Gothic"/>
                <w:color w:val="888888"/>
                <w:sz w:val="17"/>
                <w:szCs w:val="17"/>
              </w:rPr>
              <w:t xml:space="preserve">FN-CTRL-016</w:t>
            </w:r>
          </w:p>
        </w:tc>
        <w:tc>
          <w:tcPr>
            <w:tcW w:type="pct" w:w="38%"/>
          </w:tcPr>
          <w:p>
            <w:r>
              <w:rPr>
                <w:rFonts w:ascii="Yu Gothic" w:cs="Yu Gothic" w:eastAsia="Yu Gothic" w:hAnsi="Yu Gothic"/>
                <w:b/>
                <w:bCs/>
                <w:color w:val="2B5797"/>
                <w:sz w:val="17"/>
                <w:szCs w:val="17"/>
              </w:rPr>
              <w:t xml:space="preserve">【目標】署名・出庫・鍵操作の権限が職務に応じ最小限に付与され無権限者の関与を排除する実在性・権利の帰属を確保する</w:t>
            </w:r>
          </w:p>
          <w:p>
            <w:r>
              <w:rPr>
                <w:rFonts w:ascii="Yu Gothic" w:cs="Yu Gothic" w:eastAsia="Yu Gothic" w:hAnsi="Yu Gothic"/>
                <w:sz w:val="17"/>
                <w:szCs w:val="17"/>
              </w:rPr>
              <w:t xml:space="preserve">ウォレット管理システム・HSM・署名承認ワークフローの送金実行権・鍵操作権・特権IDについて、セキュリティ管理部が四半期ごとに権限棚卸を実施する。人事システムの在籍・異動・退職データと現行権限一覧を突合し、職務上不要な権限・退職者残存権限・SoD抵触(起票と承認の兼務等)を検出、検出時は当該権限を即時無効化し是正記録を残す。棚卸結果は内部監査がレビューする。</w:t>
            </w:r>
          </w:p>
        </w:tc>
        <w:tc>
          <w:tcPr>
            <w:tcW w:type="pct" w:w="13%"/>
          </w:tcPr>
          <w:p>
            <w:r>
              <w:rPr>
                <w:rFonts w:ascii="Yu Gothic" w:cs="Yu Gothic" w:eastAsia="Yu Gothic" w:hAnsi="Yu Gothic"/>
                <w:sz w:val="17"/>
                <w:szCs w:val="17"/>
              </w:rPr>
              <w:t xml:space="preserve">四半期／IT依存手動／評価・発見的</w:t>
            </w:r>
          </w:p>
        </w:tc>
        <w:tc>
          <w:tcPr>
            <w:tcW w:type="pct" w:w="4%"/>
          </w:tcPr>
          <w:p>
            <w:pPr>
              <w:jc w:val="center"/>
            </w:pPr>
            <w:r>
              <w:rPr>
                <w:rFonts w:ascii="Yu Gothic" w:cs="Yu Gothic" w:eastAsia="Yu Gothic" w:hAnsi="Yu Gothic"/>
                <w:sz w:val="17"/>
                <w:szCs w:val="17"/>
              </w:rPr>
              <w:t xml:space="preserve"/>
            </w:r>
          </w:p>
        </w:tc>
        <w:tc>
          <w:tcPr>
            <w:tcW w:type="pct" w:w="22%"/>
          </w:tcPr>
          <w:p>
            <w:r>
              <w:rPr>
                <w:rFonts w:ascii="Yu Gothic" w:cs="Yu Gothic" w:eastAsia="Yu Gothic" w:hAnsi="Yu Gothic"/>
                <w:sz w:val="17"/>
                <w:szCs w:val="17"/>
              </w:rPr>
              <w:t xml:space="preserve">権限付与申請者・承認者・棚卸実施者・内部監査レビュー者を分離。アクセス管理担当は送金実行権・署名権を持たない。</w:t>
            </w:r>
          </w:p>
          <w:p>
            <w:r>
              <w:rPr>
                <w:rFonts w:ascii="Yu Gothic" w:cs="Yu Gothic" w:eastAsia="Yu Gothic" w:hAnsi="Yu Gothic"/>
                <w:color w:val="888888"/>
                <w:sz w:val="17"/>
                <w:szCs w:val="17"/>
              </w:rPr>
              <w:t xml:space="preserve">根拠：アクセス管理規程 第6条(特権ID棚卸)、秘密鍵管理規程 第6条(署名権限分掌)</w:t>
            </w:r>
          </w:p>
        </w:tc>
        <w:tc>
          <w:tcPr>
            <w:tcW w:type="pct" w:w="14%"/>
          </w:tcPr>
          <w:p>
            <w:r>
              <w:rPr>
                <w:rFonts w:ascii="Yu Gothic" w:cs="Yu Gothic" w:eastAsia="Yu Gothic" w:hAnsi="Yu Gothic"/>
                <w:sz w:val="17"/>
                <w:szCs w:val="17"/>
              </w:rPr>
              <w:t xml:space="preserve">四半期権限棚卸表、人事データ突合結果、権限無効化記録、内部監査レビュー記録（保管10年）</w:t>
            </w:r>
          </w:p>
        </w:tc>
      </w:tr>
      <w:tr>
        <w:tc>
          <w:tcPr>
            <w:tcW w:type="pct" w:w="9%"/>
          </w:tcPr>
          <w:p>
            <w:r>
              <w:rPr>
                <w:rFonts w:ascii="Yu Gothic" w:cs="Yu Gothic" w:eastAsia="Yu Gothic" w:hAnsi="Yu Gothic"/>
                <w:b/>
                <w:bCs/>
                <w:sz w:val="17"/>
                <w:szCs w:val="17"/>
              </w:rPr>
              <w:t xml:space="preserve">C-C5</w:t>
            </w:r>
          </w:p>
          <w:p>
            <w:r>
              <w:rPr>
                <w:rFonts w:ascii="Yu Gothic" w:cs="Yu Gothic" w:eastAsia="Yu Gothic" w:hAnsi="Yu Gothic"/>
                <w:color w:val="888888"/>
                <w:sz w:val="17"/>
                <w:szCs w:val="17"/>
              </w:rPr>
              <w:t xml:space="preserve">FN-CTRL-017</w:t>
            </w:r>
          </w:p>
        </w:tc>
        <w:tc>
          <w:tcPr>
            <w:tcW w:type="pct" w:w="38%"/>
          </w:tcPr>
          <w:p>
            <w:r>
              <w:rPr>
                <w:rFonts w:ascii="Yu Gothic" w:cs="Yu Gothic" w:eastAsia="Yu Gothic" w:hAnsi="Yu Gothic"/>
                <w:b/>
                <w:bCs/>
                <w:color w:val="2B5797"/>
                <w:sz w:val="17"/>
                <w:szCs w:val="17"/>
              </w:rPr>
              <w:t xml:space="preserve">【目標】送金先アドレスの正当性と送金内容の正確性を担保し不正・誤アドレス及び誤送金(不可逆)による流出を防ぐ実在性・権利の帰属を確保する</w:t>
            </w:r>
          </w:p>
          <w:p>
            <w:r>
              <w:rPr>
                <w:rFonts w:ascii="Yu Gothic" w:cs="Yu Gothic" w:eastAsia="Yu Gothic" w:hAnsi="Yu Gothic"/>
                <w:sz w:val="17"/>
                <w:szCs w:val="17"/>
              </w:rPr>
              <w:t xml:space="preserve">対外送金先アドレスは事前登録のホワイトリスト方式とし、新規アドレスの登録・変更は起票者と別の承認者が、書面の出庫先確認資料(信託先・提携先等の正本)及びマイクロデポジット/テスト送金による着金検証をもって都度確認・承認する。送金実行時はウォレット管理システムが宛先アドレスをホワイトリストと自動照合し、未登録アドレスへの送金をシステムで停止する。さらに送金内容(金額・銘柄・対象チェーン・桁・手数料)を起票者と承認者の二者で確認し、アドレス文字列のチェックサム/QR二重確認により改ざん・誤入力を都度検知する。差異時は実行せず差し戻す。</w:t>
            </w:r>
          </w:p>
        </w:tc>
        <w:tc>
          <w:tcPr>
            <w:tcW w:type="pct" w:w="13%"/>
          </w:tcPr>
          <w:p>
            <w:r>
              <w:rPr>
                <w:rFonts w:ascii="Yu Gothic" w:cs="Yu Gothic" w:eastAsia="Yu Gothic" w:hAnsi="Yu Gothic"/>
                <w:sz w:val="17"/>
                <w:szCs w:val="17"/>
              </w:rPr>
              <w:t xml:space="preserve">都度／IT依存手動／照合・防止的</w:t>
            </w:r>
          </w:p>
        </w:tc>
        <w:tc>
          <w:tcPr>
            <w:tcW w:type="pct" w:w="4%"/>
          </w:tcPr>
          <w:p>
            <w:pPr>
              <w:jc w:val="center"/>
            </w:pPr>
            <w:r>
              <w:rPr>
                <w:rFonts w:ascii="Yu Gothic" w:cs="Yu Gothic" w:eastAsia="Yu Gothic" w:hAnsi="Yu Gothic"/>
                <w:sz w:val="17"/>
                <w:szCs w:val="17"/>
              </w:rPr>
              <w:t xml:space="preserve">★</w:t>
            </w:r>
          </w:p>
        </w:tc>
        <w:tc>
          <w:tcPr>
            <w:tcW w:type="pct" w:w="22%"/>
          </w:tcPr>
          <w:p>
            <w:r>
              <w:rPr>
                <w:rFonts w:ascii="Yu Gothic" w:cs="Yu Gothic" w:eastAsia="Yu Gothic" w:hAnsi="Yu Gothic"/>
                <w:sz w:val="17"/>
                <w:szCs w:val="17"/>
              </w:rPr>
              <w:t xml:space="preserve">アドレス登録起票者と承認者を分離。アドレス登録権限者は出庫の最終署名者と兼務しない。</w:t>
            </w:r>
          </w:p>
          <w:p>
            <w:r>
              <w:rPr>
                <w:rFonts w:ascii="Yu Gothic" w:cs="Yu Gothic" w:eastAsia="Yu Gothic" w:hAnsi="Yu Gothic"/>
                <w:color w:val="888888"/>
                <w:sz w:val="17"/>
                <w:szCs w:val="17"/>
              </w:rPr>
              <w:t xml:space="preserve">根拠：暗号資産管理規程 第12条(送金先管理)、出庫管理手順書 第3条(ホワイトリスト)・第4条(送金内容確認)</w:t>
            </w:r>
          </w:p>
        </w:tc>
        <w:tc>
          <w:tcPr>
            <w:tcW w:type="pct" w:w="14%"/>
          </w:tcPr>
          <w:p>
            <w:r>
              <w:rPr>
                <w:rFonts w:ascii="Yu Gothic" w:cs="Yu Gothic" w:eastAsia="Yu Gothic" w:hAnsi="Yu Gothic"/>
                <w:sz w:val="17"/>
                <w:szCs w:val="17"/>
              </w:rPr>
              <w:t xml:space="preserve">ホワイトリスト登録申請・承認記録、テスト送金着金記録(TxID)、宛先確認資料、未登録アドレス停止ログ、送金内容二者確認記録（保管10年）</w:t>
            </w:r>
          </w:p>
        </w:tc>
      </w:tr>
      <w:tr>
        <w:tc>
          <w:tcPr>
            <w:tcW w:type="pct" w:w="9%"/>
          </w:tcPr>
          <w:p>
            <w:r>
              <w:rPr>
                <w:rFonts w:ascii="Yu Gothic" w:cs="Yu Gothic" w:eastAsia="Yu Gothic" w:hAnsi="Yu Gothic"/>
                <w:b/>
                <w:bCs/>
                <w:sz w:val="17"/>
                <w:szCs w:val="17"/>
              </w:rPr>
              <w:t xml:space="preserve">C-C6</w:t>
            </w:r>
          </w:p>
          <w:p>
            <w:r>
              <w:rPr>
                <w:rFonts w:ascii="Yu Gothic" w:cs="Yu Gothic" w:eastAsia="Yu Gothic" w:hAnsi="Yu Gothic"/>
                <w:color w:val="888888"/>
                <w:sz w:val="17"/>
                <w:szCs w:val="17"/>
              </w:rPr>
              <w:t xml:space="preserve">FN-CTRL-018</w:t>
            </w:r>
          </w:p>
        </w:tc>
        <w:tc>
          <w:tcPr>
            <w:tcW w:type="pct" w:w="38%"/>
          </w:tcPr>
          <w:p>
            <w:r>
              <w:rPr>
                <w:rFonts w:ascii="Yu Gothic" w:cs="Yu Gothic" w:eastAsia="Yu Gothic" w:hAnsi="Yu Gothic"/>
                <w:b/>
                <w:bCs/>
                <w:color w:val="2B5797"/>
                <w:sz w:val="17"/>
                <w:szCs w:val="17"/>
              </w:rPr>
              <w:t xml:space="preserve">【目標】自社保有の全ウォレット・全銘柄・全残高が管理マスタと会計帳簿に網羅的に把握・記帳されている網羅性を確保する</w:t>
            </w:r>
          </w:p>
          <w:p>
            <w:r>
              <w:rPr>
                <w:rFonts w:ascii="Yu Gothic" w:cs="Yu Gothic" w:eastAsia="Yu Gothic" w:hAnsi="Yu Gothic"/>
                <w:sz w:val="17"/>
                <w:szCs w:val="17"/>
              </w:rPr>
              <w:t xml:space="preserve">暗号資産管理グループ及び経理部が月次で、保有する全ウォレット・全アドレス・全銘柄の網羅性を検証する。ウォレット管理マスタ・利用者預り台帳の登録アドレス一覧と、ブロックチェーンノードのフルノード照会により取得した自社管理アドレス群を突合し、マスタ未登録アドレス(簿外ウォレット)・新規対応銘柄の登録漏れを検出する。さらに全アドレスのオンチェーン残高合計を会計システムの利用者暗号資産・預り暗号資産・自己保有暗号資産残高と銘柄別に照合し、記帳漏れ・計上漏れを検出して経理部長が承認、差異は是正起票する。</w:t>
            </w:r>
          </w:p>
        </w:tc>
        <w:tc>
          <w:tcPr>
            <w:tcW w:type="pct" w:w="13%"/>
          </w:tcPr>
          <w:p>
            <w:r>
              <w:rPr>
                <w:rFonts w:ascii="Yu Gothic" w:cs="Yu Gothic" w:eastAsia="Yu Gothic" w:hAnsi="Yu Gothic"/>
                <w:sz w:val="17"/>
                <w:szCs w:val="17"/>
              </w:rPr>
              <w:t xml:space="preserve">月次／IT依存手動／照合・発見的</w:t>
            </w:r>
          </w:p>
        </w:tc>
        <w:tc>
          <w:tcPr>
            <w:tcW w:type="pct" w:w="4%"/>
          </w:tcPr>
          <w:p>
            <w:pPr>
              <w:jc w:val="center"/>
            </w:pPr>
            <w:r>
              <w:rPr>
                <w:rFonts w:ascii="Yu Gothic" w:cs="Yu Gothic" w:eastAsia="Yu Gothic" w:hAnsi="Yu Gothic"/>
                <w:sz w:val="17"/>
                <w:szCs w:val="17"/>
              </w:rPr>
              <w:t xml:space="preserve"/>
            </w:r>
          </w:p>
        </w:tc>
        <w:tc>
          <w:tcPr>
            <w:tcW w:type="pct" w:w="22%"/>
          </w:tcPr>
          <w:p>
            <w:r>
              <w:rPr>
                <w:rFonts w:ascii="Yu Gothic" w:cs="Yu Gothic" w:eastAsia="Yu Gothic" w:hAnsi="Yu Gothic"/>
                <w:sz w:val="17"/>
                <w:szCs w:val="17"/>
              </w:rPr>
              <w:t xml:space="preserve">アドレスマスタ登録担当・オンチェーン照会実施者・会計残高照合者・承認者(経理部長)を分離し、登録と検証の自己点検を排除。</w:t>
            </w:r>
          </w:p>
          <w:p>
            <w:r>
              <w:rPr>
                <w:rFonts w:ascii="Yu Gothic" w:cs="Yu Gothic" w:eastAsia="Yu Gothic" w:hAnsi="Yu Gothic"/>
                <w:color w:val="888888"/>
                <w:sz w:val="17"/>
                <w:szCs w:val="17"/>
              </w:rPr>
              <w:t xml:space="preserve">根拠：暗号資産管理規程 第7条(ウォレット・アドレス管理)、経理規程(暗号資産の記帳)、資金決済法第63条の11</w:t>
            </w:r>
          </w:p>
        </w:tc>
        <w:tc>
          <w:tcPr>
            <w:tcW w:type="pct" w:w="14%"/>
          </w:tcPr>
          <w:p>
            <w:r>
              <w:rPr>
                <w:rFonts w:ascii="Yu Gothic" w:cs="Yu Gothic" w:eastAsia="Yu Gothic" w:hAnsi="Yu Gothic"/>
                <w:sz w:val="17"/>
                <w:szCs w:val="17"/>
              </w:rPr>
              <w:t xml:space="preserve">月次ウォレット/アドレス網羅性照合表、フルノード照会アドレス一覧、会計残高との銘柄別照合調書、差異是正記録、経理部長承認記録（保管10年）</w:t>
            </w:r>
          </w:p>
        </w:tc>
      </w:tr>
    </w:tbl>
    <w:p>
      <w:r>
        <w:rPr>
          <w:rFonts w:ascii="Yu Gothic" w:cs="Yu Gothic" w:eastAsia="Yu Gothic" w:hAnsi="Yu Gothic"/>
          <w:sz w:val="20"/>
          <w:szCs w:val="20"/>
        </w:rPr>
        <w:t xml:space="preserve"/>
      </w:r>
    </w:p>
    <w:p>
      <w:pPr>
        <w:pStyle w:val="Heading2"/>
      </w:pPr>
      <w:r>
        <w:rPr>
          <w:rFonts w:ascii="Yu Gothic" w:cs="Yu Gothic" w:eastAsia="Yu Gothic" w:hAnsi="Yu Gothic"/>
          <w:b/>
          <w:bCs/>
          <w:sz w:val="24"/>
          <w:szCs w:val="24"/>
        </w:rPr>
        <w:t xml:space="preserve">残高・ブロックチェーン突合（オンチェーン残高・分別保管照合）（勘定科目：利用者暗号資産、預り暗号資産、利用者区分管理金銭、自己保有暗号資産／所管：財務管理部 残高管理課）</w:t>
      </w:r>
    </w:p>
    <w:p>
      <w:r>
        <w:rPr>
          <w:rFonts w:ascii="Yu Gothic" w:cs="Yu Gothic" w:eastAsia="Yu Gothic" w:hAnsi="Yu Gothic"/>
          <w:b/>
          <w:bCs/>
          <w:sz w:val="22"/>
          <w:szCs w:val="22"/>
        </w:rPr>
        <w:t xml:space="preserve">【業務の流れ】</w:t>
      </w:r>
    </w:p>
    <w:p>
      <w:r>
        <w:rPr>
          <w:rFonts w:ascii="Yu Gothic" w:cs="Yu Gothic" w:eastAsia="Yu Gothic" w:hAnsi="Yu Gothic"/>
          <w:sz w:val="20"/>
          <w:szCs w:val="20"/>
        </w:rPr>
        <w:t xml:space="preserve">3001. 毎営業日午前、残高突合システムが日次突合バッチを起動する。</w:t>
      </w:r>
      <w:r>
        <w:rPr>
          <w:rFonts w:ascii="Yu Gothic" w:cs="Yu Gothic" w:eastAsia="Yu Gothic" w:hAnsi="Yu Gothic"/>
          <w:b/>
          <w:bCs/>
          <w:color w:val="B85C00"/>
          <w:sz w:val="20"/>
          <w:szCs w:val="20"/>
        </w:rPr>
        <w:t xml:space="preserve"/>
      </w:r>
    </w:p>
    <w:p>
      <w:r>
        <w:rPr>
          <w:rFonts w:ascii="Yu Gothic" w:cs="Yu Gothic" w:eastAsia="Yu Gothic" w:hAnsi="Yu Gothic"/>
          <w:sz w:val="20"/>
          <w:szCs w:val="20"/>
        </w:rPr>
        <w:t xml:space="preserve">3002. 残高突合システムが、ブロックチェーンノード経由で全管理アドレス（コールド／ホットウォレット）の確定ブロック時点オンチェーン残高を銘柄別に取得し、ウォレット管理システムから顧客別預り残高・自己残高の台帳データを抽出する。アドレスマスタと取得アドレス件数の一致を検証する。</w:t>
      </w:r>
      <w:r>
        <w:rPr>
          <w:rFonts w:ascii="Yu Gothic" w:cs="Yu Gothic" w:eastAsia="Yu Gothic" w:hAnsi="Yu Gothic"/>
          <w:b/>
          <w:bCs/>
          <w:color w:val="B85C00"/>
          <w:sz w:val="20"/>
          <w:szCs w:val="20"/>
        </w:rPr>
        <w:t xml:space="preserve"/>
      </w:r>
    </w:p>
    <w:p>
      <w:r>
        <w:rPr>
          <w:rFonts w:ascii="Yu Gothic" w:cs="Yu Gothic" w:eastAsia="Yu Gothic" w:hAnsi="Yu Gothic"/>
          <w:sz w:val="20"/>
          <w:szCs w:val="20"/>
        </w:rPr>
        <w:t xml:space="preserve">3003. 突合担当が抽出制御レポートにより、確定ブロック時点抽出・基準時点整合・件数一致・無加工を確認し、不整合があれば突合を中止し再抽出する。</w:t>
      </w:r>
      <w:r>
        <w:rPr>
          <w:rFonts w:ascii="Yu Gothic" w:cs="Yu Gothic" w:eastAsia="Yu Gothic" w:hAnsi="Yu Gothic"/>
          <w:b/>
          <w:bCs/>
          <w:color w:val="B85C00"/>
          <w:sz w:val="20"/>
          <w:szCs w:val="20"/>
        </w:rPr>
        <w:t xml:space="preserve">　◀ 統制 D-C7（S3003）</w:t>
      </w:r>
    </w:p>
    <w:p>
      <w:r>
        <w:rPr>
          <w:rFonts w:ascii="Yu Gothic" w:cs="Yu Gothic" w:eastAsia="Yu Gothic" w:hAnsi="Yu Gothic"/>
          <w:sz w:val="20"/>
          <w:szCs w:val="20"/>
        </w:rPr>
        <w:t xml:space="preserve">3004. 残高突合システムが、台帳残高合計とオンチェーン残高を銘柄別に自動突合し、差異を許容閾値判定したうえで日次残高突合レポートを自動生成する。</w:t>
      </w:r>
      <w:r>
        <w:rPr>
          <w:rFonts w:ascii="Yu Gothic" w:cs="Yu Gothic" w:eastAsia="Yu Gothic" w:hAnsi="Yu Gothic"/>
          <w:b/>
          <w:bCs/>
          <w:color w:val="B85C00"/>
          <w:sz w:val="20"/>
          <w:szCs w:val="20"/>
        </w:rPr>
        <w:t xml:space="preserve"/>
      </w:r>
    </w:p>
    <w:p>
      <w:r>
        <w:rPr>
          <w:rFonts w:ascii="Yu Gothic" w:cs="Yu Gothic" w:eastAsia="Yu Gothic" w:hAnsi="Yu Gothic"/>
          <w:sz w:val="20"/>
          <w:szCs w:val="20"/>
        </w:rPr>
        <w:t xml:space="preserve">3005. 突合担当が日次残高突合レポートとアドレスマスタ照合結果を確認し、台帳とオンチェーンの一致・母集団アドレスの網羅を検証する。</w:t>
      </w:r>
      <w:r>
        <w:rPr>
          <w:rFonts w:ascii="Yu Gothic" w:cs="Yu Gothic" w:eastAsia="Yu Gothic" w:hAnsi="Yu Gothic"/>
          <w:b/>
          <w:bCs/>
          <w:color w:val="B85C00"/>
          <w:sz w:val="20"/>
          <w:szCs w:val="20"/>
        </w:rPr>
        <w:t xml:space="preserve">　◀ 統制 D-C1（S3005）</w:t>
      </w:r>
    </w:p>
    <w:p>
      <w:r>
        <w:rPr>
          <w:rFonts w:ascii="Yu Gothic" w:cs="Yu Gothic" w:eastAsia="Yu Gothic" w:hAnsi="Yu Gothic"/>
          <w:sz w:val="20"/>
          <w:szCs w:val="20"/>
        </w:rPr>
        <w:t xml:space="preserve">3006. 許容閾値を超える差異がある銘柄／アドレスが存在するか判定する。</w:t>
      </w:r>
      <w:r>
        <w:rPr>
          <w:rFonts w:ascii="Yu Gothic" w:cs="Yu Gothic" w:eastAsia="Yu Gothic" w:hAnsi="Yu Gothic"/>
          <w:b/>
          <w:bCs/>
          <w:color w:val="B85C00"/>
          <w:sz w:val="20"/>
          <w:szCs w:val="20"/>
        </w:rPr>
        <w:t xml:space="preserve"/>
      </w:r>
    </w:p>
    <w:p>
      <w:r>
        <w:rPr>
          <w:rFonts w:ascii="Yu Gothic" w:cs="Yu Gothic" w:eastAsia="Yu Gothic" w:hAnsi="Yu Gothic"/>
          <w:sz w:val="20"/>
          <w:szCs w:val="20"/>
        </w:rPr>
        <w:t xml:space="preserve">3008. 保全担当が、利用者別預り合計と分別保管残高（自己保有コールドウォレット＋信託銀行日次残高報告）を銘柄別に照合し、各銘柄で分別保管残高≧利用者別預り合計が成立するかを確認する。</w:t>
      </w:r>
      <w:r>
        <w:rPr>
          <w:rFonts w:ascii="Yu Gothic" w:cs="Yu Gothic" w:eastAsia="Yu Gothic" w:hAnsi="Yu Gothic"/>
          <w:b/>
          <w:bCs/>
          <w:color w:val="B85C00"/>
          <w:sz w:val="20"/>
          <w:szCs w:val="20"/>
        </w:rPr>
        <w:t xml:space="preserve"/>
      </w:r>
    </w:p>
    <w:p>
      <w:r>
        <w:rPr>
          <w:rFonts w:ascii="Yu Gothic" w:cs="Yu Gothic" w:eastAsia="Yu Gothic" w:hAnsi="Yu Gothic"/>
          <w:sz w:val="20"/>
          <w:szCs w:val="20"/>
        </w:rPr>
        <w:t xml:space="preserve">3009. いずれかの銘柄で保全不足（分別保管残高＜利用者別預り合計）が生じていないか判定する。</w:t>
      </w:r>
      <w:r>
        <w:rPr>
          <w:rFonts w:ascii="Yu Gothic" w:cs="Yu Gothic" w:eastAsia="Yu Gothic" w:hAnsi="Yu Gothic"/>
          <w:b/>
          <w:bCs/>
          <w:color w:val="B85C00"/>
          <w:sz w:val="20"/>
          <w:szCs w:val="20"/>
        </w:rPr>
        <w:t xml:space="preserve"/>
      </w:r>
    </w:p>
    <w:p>
      <w:r>
        <w:rPr>
          <w:rFonts w:ascii="Yu Gothic" w:cs="Yu Gothic" w:eastAsia="Yu Gothic" w:hAnsi="Yu Gothic"/>
          <w:sz w:val="20"/>
          <w:szCs w:val="20"/>
        </w:rPr>
        <w:t xml:space="preserve">3010. 出庫（送金）処理が発生する場合、出庫担当は送金先アドレスをアドレスブックと自動照合し、未登録アドレスは出庫を停止、新規・高額は少額テスト送金で着金確認のうえ二重承認を経て送金する。出庫がない場合はスキップする。</w:t>
      </w:r>
      <w:r>
        <w:rPr>
          <w:rFonts w:ascii="Yu Gothic" w:cs="Yu Gothic" w:eastAsia="Yu Gothic" w:hAnsi="Yu Gothic"/>
          <w:b/>
          <w:bCs/>
          <w:color w:val="B85C00"/>
          <w:sz w:val="20"/>
          <w:szCs w:val="20"/>
        </w:rPr>
        <w:t xml:space="preserve"/>
      </w:r>
    </w:p>
    <w:p>
      <w:r>
        <w:rPr>
          <w:rFonts w:ascii="Yu Gothic" w:cs="Yu Gothic" w:eastAsia="Yu Gothic" w:hAnsi="Yu Gothic"/>
          <w:sz w:val="20"/>
          <w:szCs w:val="20"/>
        </w:rPr>
        <w:t xml:space="preserve">3011. 月次決算時、評価担当が実務対応報告第38号に基づき活発な市場の有無を判定し、独立した価格ソースから取得した期末時価レートの妥当性を検証して評価差額仕訳案を作成、経理課長が承認する（月次・フロー外の二次統制を仕訳前に反映）。</w:t>
      </w:r>
      <w:r>
        <w:rPr>
          <w:rFonts w:ascii="Yu Gothic" w:cs="Yu Gothic" w:eastAsia="Yu Gothic" w:hAnsi="Yu Gothic"/>
          <w:b/>
          <w:bCs/>
          <w:color w:val="B85C00"/>
          <w:sz w:val="20"/>
          <w:szCs w:val="20"/>
        </w:rPr>
        <w:t xml:space="preserve"/>
      </w:r>
    </w:p>
    <w:p>
      <w:r>
        <w:rPr>
          <w:rFonts w:ascii="Yu Gothic" w:cs="Yu Gothic" w:eastAsia="Yu Gothic" w:hAnsi="Yu Gothic"/>
          <w:sz w:val="20"/>
          <w:szCs w:val="20"/>
        </w:rPr>
        <w:t xml:space="preserve">3012. 突合・分別保管照合・時価評価の結果確定後、確定残高および評価額に基づき預り暗号資産／利用者暗号資産・利用者区分管理金銭・評価差額を会計システムへ計上（残高更新・時価評価の仕訳）連携する。</w:t>
      </w:r>
      <w:r>
        <w:rPr>
          <w:rFonts w:ascii="Yu Gothic" w:cs="Yu Gothic" w:eastAsia="Yu Gothic" w:hAnsi="Yu Gothic"/>
          <w:b/>
          <w:bCs/>
          <w:color w:val="B85C00"/>
          <w:sz w:val="20"/>
          <w:szCs w:val="20"/>
        </w:rPr>
        <w:t xml:space="preserve"/>
      </w:r>
    </w:p>
    <w:p>
      <w:r>
        <w:rPr>
          <w:rFonts w:ascii="Yu Gothic" w:cs="Yu Gothic" w:eastAsia="Yu Gothic" w:hAnsi="Yu Gothic"/>
          <w:sz w:val="20"/>
          <w:szCs w:val="20"/>
        </w:rPr>
        <w:t xml:space="preserve">3013. 会計システムが仕訳を総勘定元帳へ反映し、預り暗号資産・利用者暗号資産・利用者区分管理金銭・評価差額の残高を更新する。</w:t>
      </w:r>
      <w:r>
        <w:rPr>
          <w:rFonts w:ascii="Yu Gothic" w:cs="Yu Gothic" w:eastAsia="Yu Gothic" w:hAnsi="Yu Gothic"/>
          <w:b/>
          <w:bCs/>
          <w:color w:val="B85C00"/>
          <w:sz w:val="20"/>
          <w:szCs w:val="20"/>
        </w:rPr>
        <w:t xml:space="preserve"/>
      </w:r>
    </w:p>
    <w:p>
      <w:r>
        <w:rPr>
          <w:rFonts w:ascii="Yu Gothic" w:cs="Yu Gothic" w:eastAsia="Yu Gothic" w:hAnsi="Yu Gothic"/>
          <w:sz w:val="20"/>
          <w:szCs w:val="20"/>
        </w:rPr>
        <w:t xml:space="preserve">3014. 月次で、内部監査室が日次突合・分別保管照合の実施網羅性と未解消差異の解消状況を通査し、月末オンチェーン残高合計と会計計上残高の一致を分析・確認して月次保全状況報告書を経営会議へ報告する。</w:t>
      </w:r>
      <w:r>
        <w:rPr>
          <w:rFonts w:ascii="Yu Gothic" w:cs="Yu Gothic" w:eastAsia="Yu Gothic" w:hAnsi="Yu Gothic"/>
          <w:b/>
          <w:bCs/>
          <w:color w:val="B85C00"/>
          <w:sz w:val="20"/>
          <w:szCs w:val="20"/>
        </w:rPr>
        <w:t xml:space="preserve">　◀ 統制 D-C4（S3014）</w:t>
      </w:r>
    </w:p>
    <w:p>
      <w:r>
        <w:rPr>
          <w:rFonts w:ascii="Yu Gothic" w:cs="Yu Gothic" w:eastAsia="Yu Gothic" w:hAnsi="Yu Gothic"/>
          <w:sz w:val="20"/>
          <w:szCs w:val="20"/>
        </w:rPr>
        <w:t xml:space="preserve">3100. 日次突合・分別保管照合・出庫統制・時価評価・会計計上・月次モニタリングが完了し、利用者暗号資産・預り暗号資産の実在性・網羅性・評価の適正性が確保された状態でプロセスを終了する。</w:t>
      </w:r>
      <w:r>
        <w:rPr>
          <w:rFonts w:ascii="Yu Gothic" w:cs="Yu Gothic" w:eastAsia="Yu Gothic" w:hAnsi="Yu Gothic"/>
          <w:b/>
          <w:bCs/>
          <w:color w:val="B85C00"/>
          <w:sz w:val="20"/>
          <w:szCs w:val="20"/>
        </w:rPr>
        <w:t xml:space="preserve"/>
      </w:r>
    </w:p>
    <w:p>
      <w:r>
        <w:rPr>
          <w:rFonts w:ascii="Yu Gothic" w:cs="Yu Gothic" w:eastAsia="Yu Gothic" w:hAnsi="Yu Gothic"/>
          <w:b/>
          <w:bCs/>
          <w:color w:val="B85C00"/>
          <w:sz w:val="22"/>
          <w:szCs w:val="22"/>
        </w:rPr>
        <w:t xml:space="preserve">【例外処理】</w:t>
      </w:r>
    </w:p>
    <w:p>
      <w:r>
        <w:rPr>
          <w:rFonts w:ascii="Yu Gothic" w:cs="Yu Gothic" w:eastAsia="Yu Gothic" w:hAnsi="Yu Gothic"/>
          <w:color w:val="555555"/>
          <w:sz w:val="20"/>
          <w:szCs w:val="20"/>
        </w:rPr>
        <w:t xml:space="preserve">・差異が閾値を超える場合、突合担当は差異管理票を起票し原因（同期遅延／未確定Tx／タイミング差／要調査）を裏付証跡とともに記載のうえ、残高管理課長が原因区分の妥当性をレビュー・承認する。原因不明・上限超過差異はコンプライアンス部・内部監査室へエスカレーションする（差異調査・解消／差戻しフロー）。</w:t>
      </w:r>
    </w:p>
    <w:p>
      <w:r>
        <w:rPr>
          <w:rFonts w:ascii="Yu Gothic" w:cs="Yu Gothic" w:eastAsia="Yu Gothic" w:hAnsi="Yu Gothic"/>
          <w:color w:val="555555"/>
          <w:sz w:val="20"/>
          <w:szCs w:val="20"/>
        </w:rPr>
        <w:t xml:space="preserve">・保全不足を検知した場合、保全担当はコールドウォレット補填又は信託追加拠出を起案し、コンプライアンス部へ即時通告のうえ残高管理課長の承認を得て当日中に是正する。是正完了後に照合を再実行する（例外是正フロー）。</w:t>
      </w:r>
    </w:p>
    <w:p>
      <w:r>
        <w:rPr>
          <w:rFonts w:ascii="Yu Gothic" w:cs="Yu Gothic" w:eastAsia="Yu Gothic" w:hAnsi="Yu Gothic"/>
          <w:color w:val="555555"/>
          <w:sz w:val="20"/>
          <w:szCs w:val="20"/>
        </w:rPr>
        <w:t xml:space="preserve">・アドレス照合不一致又はテスト送金着金未確認の場合、出庫を停止しアドレスブック登録・指図内容を是正したうえで再申請・再承認する（例外差戻しフロー）。</w:t>
      </w:r>
    </w:p>
    <w:p>
      <w:r>
        <w:rPr>
          <w:rFonts w:ascii="Yu Gothic" w:cs="Yu Gothic" w:eastAsia="Yu Gothic" w:hAnsi="Yu Gothic"/>
          <w:b/>
          <w:bCs/>
          <w:sz w:val="22"/>
          <w:szCs w:val="22"/>
        </w:rPr>
        <w:t xml:space="preserve">【規程・マニュアル】</w:t>
      </w:r>
    </w:p>
    <w:p>
      <w:r>
        <w:rPr>
          <w:rFonts w:ascii="Yu Gothic" w:cs="Yu Gothic" w:eastAsia="Yu Gothic" w:hAnsi="Yu Gothic"/>
          <w:sz w:val="20"/>
          <w:szCs w:val="20"/>
        </w:rPr>
        <w:t xml:space="preserve">・分別管理規程 第8条</w:t>
      </w:r>
    </w:p>
    <w:p>
      <w:r>
        <w:rPr>
          <w:rFonts w:ascii="Yu Gothic" w:cs="Yu Gothic" w:eastAsia="Yu Gothic" w:hAnsi="Yu Gothic"/>
          <w:sz w:val="20"/>
          <w:szCs w:val="20"/>
        </w:rPr>
        <w:t xml:space="preserve">・暗号資産保全管理規程 第5条</w:t>
      </w:r>
    </w:p>
    <w:p>
      <w:r>
        <w:rPr>
          <w:rFonts w:ascii="Yu Gothic" w:cs="Yu Gothic" w:eastAsia="Yu Gothic" w:hAnsi="Yu Gothic"/>
          <w:sz w:val="20"/>
          <w:szCs w:val="20"/>
        </w:rPr>
        <w:t xml:space="preserve">・残高突合業務マニュアル 第3章</w:t>
      </w:r>
    </w:p>
    <w:p>
      <w:r>
        <w:rPr>
          <w:rFonts w:ascii="Yu Gothic" w:cs="Yu Gothic" w:eastAsia="Yu Gothic" w:hAnsi="Yu Gothic"/>
          <w:sz w:val="20"/>
          <w:szCs w:val="20"/>
        </w:rPr>
        <w:t xml:space="preserve">・分別管理規程 第9条</w:t>
      </w:r>
    </w:p>
    <w:p>
      <w:r>
        <w:rPr>
          <w:rFonts w:ascii="Yu Gothic" w:cs="Yu Gothic" w:eastAsia="Yu Gothic" w:hAnsi="Yu Gothic"/>
          <w:sz w:val="20"/>
          <w:szCs w:val="20"/>
        </w:rPr>
        <w:t xml:space="preserve">・不正防止規程 第6条</w:t>
      </w:r>
    </w:p>
    <w:p>
      <w:r>
        <w:rPr>
          <w:rFonts w:ascii="Yu Gothic" w:cs="Yu Gothic" w:eastAsia="Yu Gothic" w:hAnsi="Yu Gothic"/>
          <w:sz w:val="20"/>
          <w:szCs w:val="20"/>
        </w:rPr>
        <w:t xml:space="preserve">・分別管理規程 第10条</w:t>
      </w:r>
    </w:p>
    <w:p>
      <w:r>
        <w:rPr>
          <w:rFonts w:ascii="Yu Gothic" w:cs="Yu Gothic" w:eastAsia="Yu Gothic" w:hAnsi="Yu Gothic"/>
          <w:sz w:val="20"/>
          <w:szCs w:val="20"/>
        </w:rPr>
        <w:t xml:space="preserve">・信託保全管理規程 第4条</w:t>
      </w:r>
    </w:p>
    <w:p>
      <w:r>
        <w:rPr>
          <w:rFonts w:ascii="Yu Gothic" w:cs="Yu Gothic" w:eastAsia="Yu Gothic" w:hAnsi="Yu Gothic"/>
          <w:sz w:val="20"/>
          <w:szCs w:val="20"/>
        </w:rPr>
        <w:t xml:space="preserve">・会計処理規程 第15条</w:t>
      </w:r>
    </w:p>
    <w:p>
      <w:r>
        <w:rPr>
          <w:rFonts w:ascii="Yu Gothic" w:cs="Yu Gothic" w:eastAsia="Yu Gothic" w:hAnsi="Yu Gothic"/>
          <w:sz w:val="20"/>
          <w:szCs w:val="20"/>
        </w:rPr>
        <w:t xml:space="preserve">・実務対応報告第38号</w:t>
      </w:r>
    </w:p>
    <w:p>
      <w:r>
        <w:rPr>
          <w:rFonts w:ascii="Yu Gothic" w:cs="Yu Gothic" w:eastAsia="Yu Gothic" w:hAnsi="Yu Gothic"/>
          <w:sz w:val="20"/>
          <w:szCs w:val="20"/>
        </w:rPr>
        <w:t xml:space="preserve">・内部統制基本規程 第12条</w:t>
      </w:r>
    </w:p>
    <w:p>
      <w:r>
        <w:rPr>
          <w:rFonts w:ascii="Yu Gothic" w:cs="Yu Gothic" w:eastAsia="Yu Gothic" w:hAnsi="Yu Gothic"/>
          <w:sz w:val="20"/>
          <w:szCs w:val="20"/>
        </w:rPr>
        <w:t xml:space="preserve">・分別管理規程 第11条</w:t>
      </w:r>
    </w:p>
    <w:p>
      <w:r>
        <w:rPr>
          <w:rFonts w:ascii="Yu Gothic" w:cs="Yu Gothic" w:eastAsia="Yu Gothic" w:hAnsi="Yu Gothic"/>
          <w:sz w:val="20"/>
          <w:szCs w:val="20"/>
        </w:rPr>
        <w:t xml:space="preserve">・資金決済法第63条の11</w:t>
      </w:r>
    </w:p>
    <w:p>
      <w:r>
        <w:rPr>
          <w:rFonts w:ascii="Yu Gothic" w:cs="Yu Gothic" w:eastAsia="Yu Gothic" w:hAnsi="Yu Gothic"/>
          <w:sz w:val="20"/>
          <w:szCs w:val="20"/>
        </w:rPr>
        <w:t xml:space="preserve">・暗号資産保全管理規程 第6条</w:t>
      </w:r>
    </w:p>
    <w:p>
      <w:r>
        <w:rPr>
          <w:rFonts w:ascii="Yu Gothic" w:cs="Yu Gothic" w:eastAsia="Yu Gothic" w:hAnsi="Yu Gothic"/>
          <w:sz w:val="20"/>
          <w:szCs w:val="20"/>
        </w:rPr>
        <w:t xml:space="preserve">・分別管理規程 第8条（日次残高突合）、暗号資産保全管理規程 第5条</w:t>
      </w:r>
    </w:p>
    <w:p>
      <w:r>
        <w:rPr>
          <w:rFonts w:ascii="Yu Gothic" w:cs="Yu Gothic" w:eastAsia="Yu Gothic" w:hAnsi="Yu Gothic"/>
          <w:sz w:val="20"/>
          <w:szCs w:val="20"/>
        </w:rPr>
        <w:t xml:space="preserve">・分別管理規程 第9条（差異調査・解消手続）、不正防止規程 第6条</w:t>
      </w:r>
    </w:p>
    <w:p>
      <w:r>
        <w:rPr>
          <w:rFonts w:ascii="Yu Gothic" w:cs="Yu Gothic" w:eastAsia="Yu Gothic" w:hAnsi="Yu Gothic"/>
          <w:sz w:val="20"/>
          <w:szCs w:val="20"/>
        </w:rPr>
        <w:t xml:space="preserve">・内部統制基本規程 第12条、分別管理規程 第11条（月次モニタリング）</w:t>
      </w:r>
    </w:p>
    <w:p>
      <w:r>
        <w:rPr>
          <w:rFonts w:ascii="Yu Gothic" w:cs="Yu Gothic" w:eastAsia="Yu Gothic" w:hAnsi="Yu Gothic"/>
          <w:sz w:val="20"/>
          <w:szCs w:val="20"/>
        </w:rPr>
        <w:t xml:space="preserve">・残高突合業務マニュアル 第3章（抽出データ検証）、IT全般統制規程</w:t>
      </w:r>
    </w:p>
    <w:p>
      <w:r>
        <w:rPr>
          <w:rFonts w:ascii="Yu Gothic" w:cs="Yu Gothic" w:eastAsia="Yu Gothic" w:hAnsi="Yu Gothic"/>
          <w:b/>
          <w:bCs/>
          <w:sz w:val="22"/>
          <w:szCs w:val="22"/>
        </w:rPr>
        <w:t xml:space="preserve">【コントロール】</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gridCol w:w="100"/>
      </w:tblGrid>
      <w:tr>
        <w:tc>
          <w:tcPr>
            <w:tcW w:type="pct" w:w="9%"/>
            <w:shd w:fill="E8EEF7" w:color="E8EEF7" w:val="solid"/>
          </w:tcPr>
          <w:p>
            <w:r>
              <w:rPr>
                <w:rFonts w:ascii="Yu Gothic" w:cs="Yu Gothic" w:eastAsia="Yu Gothic" w:hAnsi="Yu Gothic"/>
                <w:b/>
                <w:bCs/>
                <w:sz w:val="17"/>
                <w:szCs w:val="17"/>
              </w:rPr>
              <w:t xml:space="preserve">統制No
(ID)</w:t>
            </w:r>
          </w:p>
        </w:tc>
        <w:tc>
          <w:tcPr>
            <w:tcW w:type="pct" w:w="38%"/>
            <w:shd w:fill="E8EEF7" w:color="E8EEF7" w:val="solid"/>
          </w:tcPr>
          <w:p>
            <w:r>
              <w:rPr>
                <w:rFonts w:ascii="Yu Gothic" w:cs="Yu Gothic" w:eastAsia="Yu Gothic" w:hAnsi="Yu Gothic"/>
                <w:b/>
                <w:bCs/>
                <w:sz w:val="17"/>
                <w:szCs w:val="17"/>
              </w:rPr>
              <w:t xml:space="preserve">統制目標／統制内容</w:t>
            </w:r>
          </w:p>
        </w:tc>
        <w:tc>
          <w:tcPr>
            <w:tcW w:type="pct" w:w="13%"/>
            <w:shd w:fill="E8EEF7" w:color="E8EEF7" w:val="solid"/>
          </w:tcPr>
          <w:p>
            <w:r>
              <w:rPr>
                <w:rFonts w:ascii="Yu Gothic" w:cs="Yu Gothic" w:eastAsia="Yu Gothic" w:hAnsi="Yu Gothic"/>
                <w:b/>
                <w:bCs/>
                <w:sz w:val="17"/>
                <w:szCs w:val="17"/>
              </w:rPr>
              <w:t xml:space="preserve">頻度／実施形態／種類</w:t>
            </w:r>
          </w:p>
        </w:tc>
        <w:tc>
          <w:tcPr>
            <w:tcW w:type="pct" w:w="4%"/>
            <w:shd w:fill="E8EEF7" w:color="E8EEF7" w:val="solid"/>
          </w:tcPr>
          <w:p>
            <w:pPr>
              <w:jc w:val="center"/>
            </w:pPr>
            <w:r>
              <w:rPr>
                <w:rFonts w:ascii="Yu Gothic" w:cs="Yu Gothic" w:eastAsia="Yu Gothic" w:hAnsi="Yu Gothic"/>
                <w:b/>
                <w:bCs/>
                <w:sz w:val="17"/>
                <w:szCs w:val="17"/>
              </w:rPr>
              <w:t xml:space="preserve">KC</w:t>
            </w:r>
          </w:p>
        </w:tc>
        <w:tc>
          <w:tcPr>
            <w:tcW w:type="pct" w:w="22%"/>
            <w:shd w:fill="E8EEF7" w:color="E8EEF7" w:val="solid"/>
          </w:tcPr>
          <w:p>
            <w:r>
              <w:rPr>
                <w:rFonts w:ascii="Yu Gothic" w:cs="Yu Gothic" w:eastAsia="Yu Gothic" w:hAnsi="Yu Gothic"/>
                <w:b/>
                <w:bCs/>
                <w:sz w:val="17"/>
                <w:szCs w:val="17"/>
              </w:rPr>
              <w:t xml:space="preserve">職務分掌(SoD)・根拠規程</w:t>
            </w:r>
          </w:p>
        </w:tc>
        <w:tc>
          <w:tcPr>
            <w:tcW w:type="pct" w:w="14%"/>
            <w:shd w:fill="E8EEF7" w:color="E8EEF7" w:val="solid"/>
          </w:tcPr>
          <w:p>
            <w:r>
              <w:rPr>
                <w:rFonts w:ascii="Yu Gothic" w:cs="Yu Gothic" w:eastAsia="Yu Gothic" w:hAnsi="Yu Gothic"/>
                <w:b/>
                <w:bCs/>
                <w:sz w:val="17"/>
                <w:szCs w:val="17"/>
              </w:rPr>
              <w:t xml:space="preserve">証憑</w:t>
            </w:r>
          </w:p>
        </w:tc>
      </w:tr>
      <w:tr>
        <w:tc>
          <w:tcPr>
            <w:tcW w:type="pct" w:w="9%"/>
          </w:tcPr>
          <w:p>
            <w:r>
              <w:rPr>
                <w:rFonts w:ascii="Yu Gothic" w:cs="Yu Gothic" w:eastAsia="Yu Gothic" w:hAnsi="Yu Gothic"/>
                <w:b/>
                <w:bCs/>
                <w:sz w:val="17"/>
                <w:szCs w:val="17"/>
              </w:rPr>
              <w:t xml:space="preserve">D-C1</w:t>
            </w:r>
          </w:p>
          <w:p>
            <w:r>
              <w:rPr>
                <w:rFonts w:ascii="Yu Gothic" w:cs="Yu Gothic" w:eastAsia="Yu Gothic" w:hAnsi="Yu Gothic"/>
                <w:color w:val="888888"/>
                <w:sz w:val="17"/>
                <w:szCs w:val="17"/>
              </w:rPr>
              <w:t xml:space="preserve">FN-CTRL-019</w:t>
            </w:r>
          </w:p>
        </w:tc>
        <w:tc>
          <w:tcPr>
            <w:tcW w:type="pct" w:w="38%"/>
          </w:tcPr>
          <w:p>
            <w:r>
              <w:rPr>
                <w:rFonts w:ascii="Yu Gothic" w:cs="Yu Gothic" w:eastAsia="Yu Gothic" w:hAnsi="Yu Gothic"/>
                <w:b/>
                <w:bCs/>
                <w:color w:val="2B5797"/>
                <w:sz w:val="17"/>
                <w:szCs w:val="17"/>
              </w:rPr>
              <w:t xml:space="preserve">【目標】オンチェーン残高の実在性および台帳計上の網羅性を確保し、預り／利用者暗号資産が実態と一致することを担保する</w:t>
            </w:r>
          </w:p>
          <w:p>
            <w:r>
              <w:rPr>
                <w:rFonts w:ascii="Yu Gothic" w:cs="Yu Gothic" w:eastAsia="Yu Gothic" w:hAnsi="Yu Gothic"/>
                <w:sz w:val="17"/>
                <w:szCs w:val="17"/>
              </w:rPr>
              <w:t xml:space="preserve">残高管理課の突合担当者は、毎営業日午前、残高突合システムが（1)ウォレット管理システムから取得した顧客別預り残高・自己残高の台帳合計と、(2)ブロックチェーンノード経由で全管理アドレス（コールド／ホットウォレット）の確定ブロック時点オンチェーン残高を銘柄別に自動集計した結果を、銘柄（BTC/ETH/ERC-20等）ごとに自動突合した日次突合レポートを確認する。アドレスマスタとの照合により母集団アドレス数の一致を検証し、差異が許容閾値（端数・未確定Tx相当）を超える銘柄があれば当日中に差異管理票を起票し、解消まで残高管理課長へ日次報告する。秘密鍵不正利用・流出によるオンチェーン残高の不正減少もこの日次突合により早期検知する。</w:t>
            </w:r>
          </w:p>
        </w:tc>
        <w:tc>
          <w:tcPr>
            <w:tcW w:type="pct" w:w="13%"/>
          </w:tcPr>
          <w:p>
            <w:r>
              <w:rPr>
                <w:rFonts w:ascii="Yu Gothic" w:cs="Yu Gothic" w:eastAsia="Yu Gothic" w:hAnsi="Yu Gothic"/>
                <w:sz w:val="17"/>
                <w:szCs w:val="17"/>
              </w:rPr>
              <w:t xml:space="preserve">日次／IT依存手動／照合・発見的</w:t>
            </w:r>
          </w:p>
        </w:tc>
        <w:tc>
          <w:tcPr>
            <w:tcW w:type="pct" w:w="4%"/>
          </w:tcPr>
          <w:p>
            <w:pPr>
              <w:jc w:val="center"/>
            </w:pPr>
            <w:r>
              <w:rPr>
                <w:rFonts w:ascii="Yu Gothic" w:cs="Yu Gothic" w:eastAsia="Yu Gothic" w:hAnsi="Yu Gothic"/>
                <w:sz w:val="17"/>
                <w:szCs w:val="17"/>
              </w:rPr>
              <w:t xml:space="preserve">★</w:t>
            </w:r>
          </w:p>
        </w:tc>
        <w:tc>
          <w:tcPr>
            <w:tcW w:type="pct" w:w="22%"/>
          </w:tcPr>
          <w:p>
            <w:r>
              <w:rPr>
                <w:rFonts w:ascii="Yu Gothic" w:cs="Yu Gothic" w:eastAsia="Yu Gothic" w:hAnsi="Yu Gothic"/>
                <w:sz w:val="17"/>
                <w:szCs w:val="17"/>
              </w:rPr>
              <w:t xml:space="preserve">アドレスマスタ登録（ウォレット管理課）・出庫実行（ウォレット運用課）と、突合実施（残高管理課）を部署分離。突合担当（起票）と残高管理課長（レビュー承認）を分離し、突合担当はウォレット出庫権限・秘密鍵にアクセス不可。</w:t>
            </w:r>
          </w:p>
          <w:p>
            <w:r>
              <w:rPr>
                <w:rFonts w:ascii="Yu Gothic" w:cs="Yu Gothic" w:eastAsia="Yu Gothic" w:hAnsi="Yu Gothic"/>
                <w:color w:val="888888"/>
                <w:sz w:val="17"/>
                <w:szCs w:val="17"/>
              </w:rPr>
              <w:t xml:space="preserve">根拠：分別管理規程 第8条（日次残高突合）、暗号資産保全管理規程 第5条</w:t>
            </w:r>
          </w:p>
        </w:tc>
        <w:tc>
          <w:tcPr>
            <w:tcW w:type="pct" w:w="14%"/>
          </w:tcPr>
          <w:p>
            <w:r>
              <w:rPr>
                <w:rFonts w:ascii="Yu Gothic" w:cs="Yu Gothic" w:eastAsia="Yu Gothic" w:hAnsi="Yu Gothic"/>
                <w:sz w:val="17"/>
                <w:szCs w:val="17"/>
              </w:rPr>
              <w:t xml:space="preserve">日次残高突合レポート、差異管理票、アドレスマスタ照合結果、残高管理課長レビュー記録（保管10年）</w:t>
            </w:r>
          </w:p>
        </w:tc>
      </w:tr>
      <w:tr>
        <w:tc>
          <w:tcPr>
            <w:tcW w:type="pct" w:w="9%"/>
          </w:tcPr>
          <w:p>
            <w:r>
              <w:rPr>
                <w:rFonts w:ascii="Yu Gothic" w:cs="Yu Gothic" w:eastAsia="Yu Gothic" w:hAnsi="Yu Gothic"/>
                <w:b/>
                <w:bCs/>
                <w:sz w:val="17"/>
                <w:szCs w:val="17"/>
              </w:rPr>
              <w:t xml:space="preserve">D-C3</w:t>
            </w:r>
          </w:p>
          <w:p>
            <w:r>
              <w:rPr>
                <w:rFonts w:ascii="Yu Gothic" w:cs="Yu Gothic" w:eastAsia="Yu Gothic" w:hAnsi="Yu Gothic"/>
                <w:color w:val="888888"/>
                <w:sz w:val="17"/>
                <w:szCs w:val="17"/>
              </w:rPr>
              <w:t xml:space="preserve">FN-CTRL-020</w:t>
            </w:r>
          </w:p>
        </w:tc>
        <w:tc>
          <w:tcPr>
            <w:tcW w:type="pct" w:w="38%"/>
          </w:tcPr>
          <w:p>
            <w:r>
              <w:rPr>
                <w:rFonts w:ascii="Yu Gothic" w:cs="Yu Gothic" w:eastAsia="Yu Gothic" w:hAnsi="Yu Gothic"/>
                <w:b/>
                <w:bCs/>
                <w:color w:val="2B5797"/>
                <w:sz w:val="17"/>
                <w:szCs w:val="17"/>
              </w:rPr>
              <w:t xml:space="preserve">【目標】差異解消の正当性を独立的に検証し、残高不足の隠蔽・恣意的な差異消込（不正）を防止して台帳残高の実在性・網羅性を担保する</w:t>
            </w:r>
          </w:p>
          <w:p>
            <w:r>
              <w:rPr>
                <w:rFonts w:ascii="Yu Gothic" w:cs="Yu Gothic" w:eastAsia="Yu Gothic" w:hAnsi="Yu Gothic"/>
                <w:sz w:val="17"/>
                <w:szCs w:val="17"/>
              </w:rPr>
              <w:t xml:space="preserve">残高管理課長は、毎営業日、当日起票された全差異管理票について、突合担当が記載した差異原因区分（同期遅延／未確定Tx／タイミング差／要調査）の妥当性を裏付証跡（ブロックエクスプローラのTxハッシュ、出庫指図、ノード同期ログ等）と突合してレビュー・承認する。原因不明又は当日中に解消しない差異は『未解消差異一覧』へ繰越し、繰越日数が規程上限（原則2営業日）を超過した差異はコンプライアンス部および内部監査室へエスカレーションし、解消承認は課長単独では行わせず両部門の確認を要件とする。差異の起票・調査者と承認者を分離する。</w:t>
            </w:r>
          </w:p>
        </w:tc>
        <w:tc>
          <w:tcPr>
            <w:tcW w:type="pct" w:w="13%"/>
          </w:tcPr>
          <w:p>
            <w:r>
              <w:rPr>
                <w:rFonts w:ascii="Yu Gothic" w:cs="Yu Gothic" w:eastAsia="Yu Gothic" w:hAnsi="Yu Gothic"/>
                <w:sz w:val="17"/>
                <w:szCs w:val="17"/>
              </w:rPr>
              <w:t xml:space="preserve">日次／手動／承認・発見的</w:t>
            </w:r>
          </w:p>
        </w:tc>
        <w:tc>
          <w:tcPr>
            <w:tcW w:type="pct" w:w="4%"/>
          </w:tcPr>
          <w:p>
            <w:pPr>
              <w:jc w:val="center"/>
            </w:pPr>
            <w:r>
              <w:rPr>
                <w:rFonts w:ascii="Yu Gothic" w:cs="Yu Gothic" w:eastAsia="Yu Gothic" w:hAnsi="Yu Gothic"/>
                <w:sz w:val="17"/>
                <w:szCs w:val="17"/>
              </w:rPr>
              <w:t xml:space="preserve"/>
            </w:r>
          </w:p>
        </w:tc>
        <w:tc>
          <w:tcPr>
            <w:tcW w:type="pct" w:w="22%"/>
          </w:tcPr>
          <w:p>
            <w:r>
              <w:rPr>
                <w:rFonts w:ascii="Yu Gothic" w:cs="Yu Gothic" w:eastAsia="Yu Gothic" w:hAnsi="Yu Gothic"/>
                <w:sz w:val="17"/>
                <w:szCs w:val="17"/>
              </w:rPr>
              <w:t xml:space="preserve">差異の起票・原因調査（突合担当）と、原因区分の妥当性レビュー・解消承認（残高管理課長）を職務分離。秘密鍵・出庫権限を持つウォレット運用課は差異承認に関与不可。上限超過差異は第三者部門（コンプライアンス部・内部監査室）の二重確認を必須化。</w:t>
            </w:r>
          </w:p>
          <w:p>
            <w:r>
              <w:rPr>
                <w:rFonts w:ascii="Yu Gothic" w:cs="Yu Gothic" w:eastAsia="Yu Gothic" w:hAnsi="Yu Gothic"/>
                <w:color w:val="888888"/>
                <w:sz w:val="17"/>
                <w:szCs w:val="17"/>
              </w:rPr>
              <w:t xml:space="preserve">根拠：分別管理規程 第9条（差異調査・解消手続）、不正防止規程 第6条</w:t>
            </w:r>
          </w:p>
        </w:tc>
        <w:tc>
          <w:tcPr>
            <w:tcW w:type="pct" w:w="14%"/>
          </w:tcPr>
          <w:p>
            <w:r>
              <w:rPr>
                <w:rFonts w:ascii="Yu Gothic" w:cs="Yu Gothic" w:eastAsia="Yu Gothic" w:hAnsi="Yu Gothic"/>
                <w:sz w:val="17"/>
                <w:szCs w:val="17"/>
              </w:rPr>
              <w:t xml:space="preserve">差異管理票（原因区分・裏付証跡）、未解消差異一覧、課長レビュー・承認記録、エスカレーション記録（保管10年）</w:t>
            </w:r>
          </w:p>
        </w:tc>
      </w:tr>
      <w:tr>
        <w:tc>
          <w:tcPr>
            <w:tcW w:type="pct" w:w="9%"/>
          </w:tcPr>
          <w:p>
            <w:r>
              <w:rPr>
                <w:rFonts w:ascii="Yu Gothic" w:cs="Yu Gothic" w:eastAsia="Yu Gothic" w:hAnsi="Yu Gothic"/>
                <w:b/>
                <w:bCs/>
                <w:sz w:val="17"/>
                <w:szCs w:val="17"/>
              </w:rPr>
              <w:t xml:space="preserve">D-C4</w:t>
            </w:r>
          </w:p>
          <w:p>
            <w:r>
              <w:rPr>
                <w:rFonts w:ascii="Yu Gothic" w:cs="Yu Gothic" w:eastAsia="Yu Gothic" w:hAnsi="Yu Gothic"/>
                <w:color w:val="888888"/>
                <w:sz w:val="17"/>
                <w:szCs w:val="17"/>
              </w:rPr>
              <w:t xml:space="preserve">FN-CTRL-021</w:t>
            </w:r>
          </w:p>
        </w:tc>
        <w:tc>
          <w:tcPr>
            <w:tcW w:type="pct" w:w="38%"/>
          </w:tcPr>
          <w:p>
            <w:r>
              <w:rPr>
                <w:rFonts w:ascii="Yu Gothic" w:cs="Yu Gothic" w:eastAsia="Yu Gothic" w:hAnsi="Yu Gothic"/>
                <w:b/>
                <w:bCs/>
                <w:color w:val="2B5797"/>
                <w:sz w:val="17"/>
                <w:szCs w:val="17"/>
              </w:rPr>
              <w:t xml:space="preserve">【目標】日次統制の網羅的実施と月末会計計上残高との整合をモニタリングし、実在性・網羅性が期間を通じて維持されていることを担保する</w:t>
            </w:r>
          </w:p>
          <w:p>
            <w:r>
              <w:rPr>
                <w:rFonts w:ascii="Yu Gothic" w:cs="Yu Gothic" w:eastAsia="Yu Gothic" w:hAnsi="Yu Gothic"/>
                <w:sz w:val="17"/>
                <w:szCs w:val="17"/>
              </w:rPr>
              <w:t xml:space="preserve">内部監査室（又は財務管理部長）は、月次で、当月の日次突合レポート・分別保管照合レポート・未解消差異一覧を通査し、(1)全営業日について突合および分別保管照合が漏れなく実施され保全不足ゼロであったこと、(2)未解消差異が規程期間内に解消されたこと、(3)月末日のオンチェーン残高合計と会計システムの預り暗号資産／利用者暗号資産の月末計上残高が一致することを分析・確認し、月次保全状況報告書として経営会議へ報告する。乖離があれば原因分析と再発防止策を付して是正完了まで追跡する。</w:t>
            </w:r>
          </w:p>
        </w:tc>
        <w:tc>
          <w:tcPr>
            <w:tcW w:type="pct" w:w="13%"/>
          </w:tcPr>
          <w:p>
            <w:r>
              <w:rPr>
                <w:rFonts w:ascii="Yu Gothic" w:cs="Yu Gothic" w:eastAsia="Yu Gothic" w:hAnsi="Yu Gothic"/>
                <w:sz w:val="17"/>
                <w:szCs w:val="17"/>
              </w:rPr>
              <w:t xml:space="preserve">月次／IT依存手動／分析・発見的</w:t>
            </w:r>
          </w:p>
        </w:tc>
        <w:tc>
          <w:tcPr>
            <w:tcW w:type="pct" w:w="4%"/>
          </w:tcPr>
          <w:p>
            <w:pPr>
              <w:jc w:val="center"/>
            </w:pPr>
            <w:r>
              <w:rPr>
                <w:rFonts w:ascii="Yu Gothic" w:cs="Yu Gothic" w:eastAsia="Yu Gothic" w:hAnsi="Yu Gothic"/>
                <w:sz w:val="17"/>
                <w:szCs w:val="17"/>
              </w:rPr>
              <w:t xml:space="preserve"/>
            </w:r>
          </w:p>
        </w:tc>
        <w:tc>
          <w:tcPr>
            <w:tcW w:type="pct" w:w="22%"/>
          </w:tcPr>
          <w:p>
            <w:r>
              <w:rPr>
                <w:rFonts w:ascii="Yu Gothic" w:cs="Yu Gothic" w:eastAsia="Yu Gothic" w:hAnsi="Yu Gothic"/>
                <w:sz w:val="17"/>
                <w:szCs w:val="17"/>
              </w:rPr>
              <w:t xml:space="preserve">日次突合の実施部門（残高管理課）から独立した内部監査室がモニタリングを担当。会計計上（経理課）との突合により実施部門の自己点検に依存しない独立的検証を確保。</w:t>
            </w:r>
          </w:p>
          <w:p>
            <w:r>
              <w:rPr>
                <w:rFonts w:ascii="Yu Gothic" w:cs="Yu Gothic" w:eastAsia="Yu Gothic" w:hAnsi="Yu Gothic"/>
                <w:color w:val="888888"/>
                <w:sz w:val="17"/>
                <w:szCs w:val="17"/>
              </w:rPr>
              <w:t xml:space="preserve">根拠：内部統制基本規程 第12条、分別管理規程 第11条（月次モニタリング）</w:t>
            </w:r>
          </w:p>
        </w:tc>
        <w:tc>
          <w:tcPr>
            <w:tcW w:type="pct" w:w="14%"/>
          </w:tcPr>
          <w:p>
            <w:r>
              <w:rPr>
                <w:rFonts w:ascii="Yu Gothic" w:cs="Yu Gothic" w:eastAsia="Yu Gothic" w:hAnsi="Yu Gothic"/>
                <w:sz w:val="17"/>
                <w:szCs w:val="17"/>
              </w:rPr>
              <w:t xml:space="preserve">月次保全状況報告書、月末残高一致確認資料、日次レポート通査記録（保管10年）</w:t>
            </w:r>
          </w:p>
        </w:tc>
      </w:tr>
      <w:tr>
        <w:tc>
          <w:tcPr>
            <w:tcW w:type="pct" w:w="9%"/>
          </w:tcPr>
          <w:p>
            <w:r>
              <w:rPr>
                <w:rFonts w:ascii="Yu Gothic" w:cs="Yu Gothic" w:eastAsia="Yu Gothic" w:hAnsi="Yu Gothic"/>
                <w:b/>
                <w:bCs/>
                <w:sz w:val="17"/>
                <w:szCs w:val="17"/>
              </w:rPr>
              <w:t xml:space="preserve">D-C7</w:t>
            </w:r>
          </w:p>
          <w:p>
            <w:r>
              <w:rPr>
                <w:rFonts w:ascii="Yu Gothic" w:cs="Yu Gothic" w:eastAsia="Yu Gothic" w:hAnsi="Yu Gothic"/>
                <w:color w:val="888888"/>
                <w:sz w:val="17"/>
                <w:szCs w:val="17"/>
              </w:rPr>
              <w:t xml:space="preserve">FN-CTRL-022</w:t>
            </w:r>
          </w:p>
        </w:tc>
        <w:tc>
          <w:tcPr>
            <w:tcW w:type="pct" w:w="38%"/>
          </w:tcPr>
          <w:p>
            <w:r>
              <w:rPr>
                <w:rFonts w:ascii="Yu Gothic" w:cs="Yu Gothic" w:eastAsia="Yu Gothic" w:hAnsi="Yu Gothic"/>
                <w:b/>
                <w:bCs/>
                <w:color w:val="2B5797"/>
                <w:sz w:val="17"/>
                <w:szCs w:val="17"/>
              </w:rPr>
              <w:t xml:space="preserve">【目標】突合エビデンス（IPE）の網羅性・正確性・改竄防止を確保し、差異判断の基礎となるデータの信頼性を担保する</w:t>
            </w:r>
          </w:p>
          <w:p>
            <w:r>
              <w:rPr>
                <w:rFonts w:ascii="Yu Gothic" w:cs="Yu Gothic" w:eastAsia="Yu Gothic" w:hAnsi="Yu Gothic"/>
                <w:sz w:val="17"/>
                <w:szCs w:val="17"/>
              </w:rPr>
              <w:t xml:space="preserve">残高管理課の突合担当は、日次突合の実行に先立ち、残高突合システムが生成する抽出制御レポートにより、(1)オンチェーン残高取得が確定ブロック時点で行われ未確定Txが除外されていること、(2)台帳抽出が同一基準時点であること、(3)抽出件数がアドレスマスタ・利用者口座マスタと一致すること、(4)抽出データが手作業加工を経ずシステム直結で取り込まれていることを確認し、不整合があれば突合を中止して再抽出する。</w:t>
            </w:r>
          </w:p>
        </w:tc>
        <w:tc>
          <w:tcPr>
            <w:tcW w:type="pct" w:w="13%"/>
          </w:tcPr>
          <w:p>
            <w:r>
              <w:rPr>
                <w:rFonts w:ascii="Yu Gothic" w:cs="Yu Gothic" w:eastAsia="Yu Gothic" w:hAnsi="Yu Gothic"/>
                <w:sz w:val="17"/>
                <w:szCs w:val="17"/>
              </w:rPr>
              <w:t xml:space="preserve">日次／IT依存手動／確認・発見的</w:t>
            </w:r>
          </w:p>
        </w:tc>
        <w:tc>
          <w:tcPr>
            <w:tcW w:type="pct" w:w="4%"/>
          </w:tcPr>
          <w:p>
            <w:pPr>
              <w:jc w:val="center"/>
            </w:pPr>
            <w:r>
              <w:rPr>
                <w:rFonts w:ascii="Yu Gothic" w:cs="Yu Gothic" w:eastAsia="Yu Gothic" w:hAnsi="Yu Gothic"/>
                <w:sz w:val="17"/>
                <w:szCs w:val="17"/>
              </w:rPr>
              <w:t xml:space="preserve"/>
            </w:r>
          </w:p>
        </w:tc>
        <w:tc>
          <w:tcPr>
            <w:tcW w:type="pct" w:w="22%"/>
          </w:tcPr>
          <w:p>
            <w:r>
              <w:rPr>
                <w:rFonts w:ascii="Yu Gothic" w:cs="Yu Gothic" w:eastAsia="Yu Gothic" w:hAnsi="Yu Gothic"/>
                <w:sz w:val="17"/>
                <w:szCs w:val="17"/>
              </w:rPr>
              <w:t xml:space="preserve">抽出ジョブの設計・変更（IT部門）と抽出結果の検証（残高管理課突合担当）を分離。</w:t>
            </w:r>
          </w:p>
          <w:p>
            <w:r>
              <w:rPr>
                <w:rFonts w:ascii="Yu Gothic" w:cs="Yu Gothic" w:eastAsia="Yu Gothic" w:hAnsi="Yu Gothic"/>
                <w:color w:val="888888"/>
                <w:sz w:val="17"/>
                <w:szCs w:val="17"/>
              </w:rPr>
              <w:t xml:space="preserve">根拠：残高突合業務マニュアル 第3章（抽出データ検証）、IT全般統制規程</w:t>
            </w:r>
          </w:p>
        </w:tc>
        <w:tc>
          <w:tcPr>
            <w:tcW w:type="pct" w:w="14%"/>
          </w:tcPr>
          <w:p>
            <w:r>
              <w:rPr>
                <w:rFonts w:ascii="Yu Gothic" w:cs="Yu Gothic" w:eastAsia="Yu Gothic" w:hAnsi="Yu Gothic"/>
                <w:sz w:val="17"/>
                <w:szCs w:val="17"/>
              </w:rPr>
              <w:t xml:space="preserve">抽出制御レポート、件数一致検証記録、再抽出記録（保管10年）</w:t>
            </w:r>
          </w:p>
        </w:tc>
      </w:tr>
    </w:tbl>
    <w:p>
      <w:r>
        <w:rPr>
          <w:rFonts w:ascii="Yu Gothic" w:cs="Yu Gothic" w:eastAsia="Yu Gothic" w:hAnsi="Yu Gothic"/>
          <w:sz w:val="20"/>
          <w:szCs w:val="20"/>
        </w:rPr>
        <w:t xml:space="preserve"/>
      </w:r>
    </w:p>
    <w:p>
      <w:pPr>
        <w:pStyle w:val="Heading2"/>
      </w:pPr>
      <w:r>
        <w:rPr>
          <w:rFonts w:ascii="Yu Gothic" w:cs="Yu Gothic" w:eastAsia="Yu Gothic" w:hAnsi="Yu Gothic"/>
          <w:b/>
          <w:bCs/>
          <w:sz w:val="24"/>
          <w:szCs w:val="24"/>
        </w:rPr>
        <w:t xml:space="preserve">入出金管理（入庫・出庫・出金承認・トラベルルール）（勘定科目：利用者暗号資産、預り暗号資産、利用者区分管理金銭、手数料収入／所管：オペレーション部（資産管理課））</w:t>
      </w:r>
    </w:p>
    <w:p>
      <w:r>
        <w:rPr>
          <w:rFonts w:ascii="Yu Gothic" w:cs="Yu Gothic" w:eastAsia="Yu Gothic" w:hAnsi="Yu Gothic"/>
          <w:b/>
          <w:bCs/>
          <w:sz w:val="22"/>
          <w:szCs w:val="22"/>
        </w:rPr>
        <w:t xml:space="preserve">【業務の流れ】</w:t>
      </w:r>
    </w:p>
    <w:p>
      <w:r>
        <w:rPr>
          <w:rFonts w:ascii="Yu Gothic" w:cs="Yu Gothic" w:eastAsia="Yu Gothic" w:hAnsi="Yu Gothic"/>
          <w:sz w:val="20"/>
          <w:szCs w:val="20"/>
        </w:rPr>
        <w:t xml:space="preserve">4001. 利用者は自身の外部ウォレットから当社が払い出した入庫アドレスへ暗号資産を送付する。</w:t>
      </w:r>
      <w:r>
        <w:rPr>
          <w:rFonts w:ascii="Yu Gothic" w:cs="Yu Gothic" w:eastAsia="Yu Gothic" w:hAnsi="Yu Gothic"/>
          <w:b/>
          <w:bCs/>
          <w:color w:val="B85C00"/>
          <w:sz w:val="20"/>
          <w:szCs w:val="20"/>
        </w:rPr>
        <w:t xml:space="preserve"/>
      </w:r>
    </w:p>
    <w:p>
      <w:r>
        <w:rPr>
          <w:rFonts w:ascii="Yu Gothic" w:cs="Yu Gothic" w:eastAsia="Yu Gothic" w:hAnsi="Yu Gothic"/>
          <w:sz w:val="20"/>
          <w:szCs w:val="20"/>
        </w:rPr>
        <w:t xml:space="preserve">4002. ブロックチェーンノードが入庫トランザクションを検知し、コンファメーション数を計数する。</w:t>
      </w:r>
      <w:r>
        <w:rPr>
          <w:rFonts w:ascii="Yu Gothic" w:cs="Yu Gothic" w:eastAsia="Yu Gothic" w:hAnsi="Yu Gothic"/>
          <w:b/>
          <w:bCs/>
          <w:color w:val="B85C00"/>
          <w:sz w:val="20"/>
          <w:szCs w:val="20"/>
        </w:rPr>
        <w:t xml:space="preserve"/>
      </w:r>
    </w:p>
    <w:p>
      <w:r>
        <w:rPr>
          <w:rFonts w:ascii="Yu Gothic" w:cs="Yu Gothic" w:eastAsia="Yu Gothic" w:hAnsi="Yu Gothic"/>
          <w:sz w:val="20"/>
          <w:szCs w:val="20"/>
        </w:rPr>
        <w:t xml:space="preserve">4003. ウォレット管理システムは必要コンファメーション数到達を確認し利用者残高へ自動反映する。資産管理課は日次でオンチェーン着金と残高反映を突合し差異を調査・承認する。未達・チェーン分岐時は保留する。</w:t>
      </w:r>
      <w:r>
        <w:rPr>
          <w:rFonts w:ascii="Yu Gothic" w:cs="Yu Gothic" w:eastAsia="Yu Gothic" w:hAnsi="Yu Gothic"/>
          <w:b/>
          <w:bCs/>
          <w:color w:val="B85C00"/>
          <w:sz w:val="20"/>
          <w:szCs w:val="20"/>
        </w:rPr>
        <w:t xml:space="preserve">　◀ 統制 E-C1（S4003）</w:t>
      </w:r>
    </w:p>
    <w:p>
      <w:r>
        <w:rPr>
          <w:rFonts w:ascii="Yu Gothic" w:cs="Yu Gothic" w:eastAsia="Yu Gothic" w:hAnsi="Yu Gothic"/>
          <w:sz w:val="20"/>
          <w:szCs w:val="20"/>
        </w:rPr>
        <w:t xml:space="preserve">4004. 利用者（または社内資金移動担当）が取引システムへ出金先アドレス・数量を指定し出金を申請する。</w:t>
      </w:r>
      <w:r>
        <w:rPr>
          <w:rFonts w:ascii="Yu Gothic" w:cs="Yu Gothic" w:eastAsia="Yu Gothic" w:hAnsi="Yu Gothic"/>
          <w:b/>
          <w:bCs/>
          <w:color w:val="B85C00"/>
          <w:sz w:val="20"/>
          <w:szCs w:val="20"/>
        </w:rPr>
        <w:t xml:space="preserve"/>
      </w:r>
    </w:p>
    <w:p>
      <w:r>
        <w:rPr>
          <w:rFonts w:ascii="Yu Gothic" w:cs="Yu Gothic" w:eastAsia="Yu Gothic" w:hAnsi="Yu Gothic"/>
          <w:sz w:val="20"/>
          <w:szCs w:val="20"/>
        </w:rPr>
        <w:t xml:space="preserve">4005. 取引システムは出金先アドレス・タグ/メモをホワイトリストと都度自動照合し、二要素認証を要求する。未登録・不一致・タグ欠落はブロックする。</w:t>
      </w:r>
      <w:r>
        <w:rPr>
          <w:rFonts w:ascii="Yu Gothic" w:cs="Yu Gothic" w:eastAsia="Yu Gothic" w:hAnsi="Yu Gothic"/>
          <w:b/>
          <w:bCs/>
          <w:color w:val="B85C00"/>
          <w:sz w:val="20"/>
          <w:szCs w:val="20"/>
        </w:rPr>
        <w:t xml:space="preserve"/>
      </w:r>
    </w:p>
    <w:p>
      <w:r>
        <w:rPr>
          <w:rFonts w:ascii="Yu Gothic" w:cs="Yu Gothic" w:eastAsia="Yu Gothic" w:hAnsi="Yu Gothic"/>
          <w:sz w:val="20"/>
          <w:szCs w:val="20"/>
        </w:rPr>
        <w:t xml:space="preserve">4006. AMLスクリーニングシステムが出金先・利用者を制裁/高リスクDBと都度照合し、ヒット時は出庫を自動保留する。</w:t>
      </w:r>
      <w:r>
        <w:rPr>
          <w:rFonts w:ascii="Yu Gothic" w:cs="Yu Gothic" w:eastAsia="Yu Gothic" w:hAnsi="Yu Gothic"/>
          <w:b/>
          <w:bCs/>
          <w:color w:val="B85C00"/>
          <w:sz w:val="20"/>
          <w:szCs w:val="20"/>
        </w:rPr>
        <w:t xml:space="preserve"/>
      </w:r>
    </w:p>
    <w:p>
      <w:r>
        <w:rPr>
          <w:rFonts w:ascii="Yu Gothic" w:cs="Yu Gothic" w:eastAsia="Yu Gothic" w:hAnsi="Yu Gothic"/>
          <w:sz w:val="20"/>
          <w:szCs w:val="20"/>
        </w:rPr>
        <w:t xml:space="preserve">4007. 一次承認者（資産管理課長）・二次承認者（オペレーション部長、一定額超はリスク管理部長）が出庫を多段承認する。申請者と各承認者を分離する。</w:t>
      </w:r>
      <w:r>
        <w:rPr>
          <w:rFonts w:ascii="Yu Gothic" w:cs="Yu Gothic" w:eastAsia="Yu Gothic" w:hAnsi="Yu Gothic"/>
          <w:b/>
          <w:bCs/>
          <w:color w:val="B85C00"/>
          <w:sz w:val="20"/>
          <w:szCs w:val="20"/>
        </w:rPr>
        <w:t xml:space="preserve"/>
      </w:r>
    </w:p>
    <w:p>
      <w:r>
        <w:rPr>
          <w:rFonts w:ascii="Yu Gothic" w:cs="Yu Gothic" w:eastAsia="Yu Gothic" w:hAnsi="Yu Gothic"/>
          <w:sz w:val="20"/>
          <w:szCs w:val="20"/>
        </w:rPr>
        <w:t xml:space="preserve">4008. 対象移転についてトラベルルール対応システムが送付先交換業者へ送付人・受取人情報を通知し、通知成功を確認する。</w:t>
      </w:r>
      <w:r>
        <w:rPr>
          <w:rFonts w:ascii="Yu Gothic" w:cs="Yu Gothic" w:eastAsia="Yu Gothic" w:hAnsi="Yu Gothic"/>
          <w:b/>
          <w:bCs/>
          <w:color w:val="B85C00"/>
          <w:sz w:val="20"/>
          <w:szCs w:val="20"/>
        </w:rPr>
        <w:t xml:space="preserve">　◀ 統制 E-C5（S4008）</w:t>
      </w:r>
    </w:p>
    <w:p>
      <w:r>
        <w:rPr>
          <w:rFonts w:ascii="Yu Gothic" w:cs="Yu Gothic" w:eastAsia="Yu Gothic" w:hAnsi="Yu Gothic"/>
          <w:sz w:val="20"/>
          <w:szCs w:val="20"/>
        </w:rPr>
        <w:t xml:space="preserve">4009. 承認済出庫のみが署名キューへ連携され、鍵管理担当がマルチシグ（M-of-N）で署名し、ホットウォレットからオンチェーン送信する。</w:t>
      </w:r>
      <w:r>
        <w:rPr>
          <w:rFonts w:ascii="Yu Gothic" w:cs="Yu Gothic" w:eastAsia="Yu Gothic" w:hAnsi="Yu Gothic"/>
          <w:b/>
          <w:bCs/>
          <w:color w:val="B85C00"/>
          <w:sz w:val="20"/>
          <w:szCs w:val="20"/>
        </w:rPr>
        <w:t xml:space="preserve"/>
      </w:r>
    </w:p>
    <w:p>
      <w:r>
        <w:rPr>
          <w:rFonts w:ascii="Yu Gothic" w:cs="Yu Gothic" w:eastAsia="Yu Gothic" w:hAnsi="Yu Gothic"/>
          <w:sz w:val="20"/>
          <w:szCs w:val="20"/>
        </w:rPr>
        <w:t xml:space="preserve">4010. ブロックチェーンノードで送信トランザクションのコンファメーション確定を確認し、トランザクションハッシュを記録する。</w:t>
      </w:r>
      <w:r>
        <w:rPr>
          <w:rFonts w:ascii="Yu Gothic" w:cs="Yu Gothic" w:eastAsia="Yu Gothic" w:hAnsi="Yu Gothic"/>
          <w:b/>
          <w:bCs/>
          <w:color w:val="B85C00"/>
          <w:sz w:val="20"/>
          <w:szCs w:val="20"/>
        </w:rPr>
        <w:t xml:space="preserve"/>
      </w:r>
    </w:p>
    <w:p>
      <w:r>
        <w:rPr>
          <w:rFonts w:ascii="Yu Gothic" w:cs="Yu Gothic" w:eastAsia="Yu Gothic" w:hAnsi="Yu Gothic"/>
          <w:sz w:val="20"/>
          <w:szCs w:val="20"/>
        </w:rPr>
        <w:t xml:space="preserve">4011. 会計システムが入庫・出庫実績および手数料を取り込み、預り暗号資産・利用者暗号資産・手数料収入の仕訳を自動計上する。</w:t>
      </w:r>
      <w:r>
        <w:rPr>
          <w:rFonts w:ascii="Yu Gothic" w:cs="Yu Gothic" w:eastAsia="Yu Gothic" w:hAnsi="Yu Gothic"/>
          <w:b/>
          <w:bCs/>
          <w:color w:val="B85C00"/>
          <w:sz w:val="20"/>
          <w:szCs w:val="20"/>
        </w:rPr>
        <w:t xml:space="preserve"/>
      </w:r>
    </w:p>
    <w:p>
      <w:r>
        <w:rPr>
          <w:rFonts w:ascii="Yu Gothic" w:cs="Yu Gothic" w:eastAsia="Yu Gothic" w:hAnsi="Yu Gothic"/>
          <w:sz w:val="20"/>
          <w:szCs w:val="20"/>
        </w:rPr>
        <w:t xml:space="preserve">4012. 月次で帳簿残高とオンチェーン実残高・信託保全残高を同種同量で全件突合し、差異を是正のうえリスク管理部長が承認する。</w:t>
      </w:r>
      <w:r>
        <w:rPr>
          <w:rFonts w:ascii="Yu Gothic" w:cs="Yu Gothic" w:eastAsia="Yu Gothic" w:hAnsi="Yu Gothic"/>
          <w:b/>
          <w:bCs/>
          <w:color w:val="B85C00"/>
          <w:sz w:val="20"/>
          <w:szCs w:val="20"/>
        </w:rPr>
        <w:t xml:space="preserve"/>
      </w:r>
    </w:p>
    <w:p>
      <w:r>
        <w:rPr>
          <w:rFonts w:ascii="Yu Gothic" w:cs="Yu Gothic" w:eastAsia="Yu Gothic" w:hAnsi="Yu Gothic"/>
          <w:sz w:val="20"/>
          <w:szCs w:val="20"/>
        </w:rPr>
        <w:t xml:space="preserve">4013. ウォレット管理システムが利用者暗号資産のホット保有比率を日次算定し、自主規制上限超過時は資産管理課がコールド振替を起案・承認する。</w:t>
      </w:r>
      <w:r>
        <w:rPr>
          <w:rFonts w:ascii="Yu Gothic" w:cs="Yu Gothic" w:eastAsia="Yu Gothic" w:hAnsi="Yu Gothic"/>
          <w:b/>
          <w:bCs/>
          <w:color w:val="B85C00"/>
          <w:sz w:val="20"/>
          <w:szCs w:val="20"/>
        </w:rPr>
        <w:t xml:space="preserve">　◀ 統制 E-C9（S4013）</w:t>
      </w:r>
    </w:p>
    <w:p>
      <w:r>
        <w:rPr>
          <w:rFonts w:ascii="Yu Gothic" w:cs="Yu Gothic" w:eastAsia="Yu Gothic" w:hAnsi="Yu Gothic"/>
          <w:sz w:val="20"/>
          <w:szCs w:val="20"/>
        </w:rPr>
        <w:t xml:space="preserve">4014. 経理課が月次で計上手数料収入を料率マスタ×取引実績の独立再計算と全件突合し、差異を是正のうえ経理課長が承認する。</w:t>
      </w:r>
      <w:r>
        <w:rPr>
          <w:rFonts w:ascii="Yu Gothic" w:cs="Yu Gothic" w:eastAsia="Yu Gothic" w:hAnsi="Yu Gothic"/>
          <w:b/>
          <w:bCs/>
          <w:color w:val="B85C00"/>
          <w:sz w:val="20"/>
          <w:szCs w:val="20"/>
        </w:rPr>
        <w:t xml:space="preserve">　◀ 統制 E-C8（S4014）</w:t>
      </w:r>
    </w:p>
    <w:p>
      <w:r>
        <w:rPr>
          <w:rFonts w:ascii="Yu Gothic" w:cs="Yu Gothic" w:eastAsia="Yu Gothic" w:hAnsi="Yu Gothic"/>
          <w:sz w:val="20"/>
          <w:szCs w:val="20"/>
        </w:rPr>
        <w:t xml:space="preserve">4015. 四半期末・期末に経理課が期末日前後の入出庫カットオフを検証(C10)し、活発な市場ある暗号資産の期末時価評価・同数量計上を実施(C7)、経理課長が承認する。期ズレ・評価差異は修正仕訳を計上する。</w:t>
      </w:r>
      <w:r>
        <w:rPr>
          <w:rFonts w:ascii="Yu Gothic" w:cs="Yu Gothic" w:eastAsia="Yu Gothic" w:hAnsi="Yu Gothic"/>
          <w:b/>
          <w:bCs/>
          <w:color w:val="B85C00"/>
          <w:sz w:val="20"/>
          <w:szCs w:val="20"/>
        </w:rPr>
        <w:t xml:space="preserve">　◀ 統制 E-C7（S4015）</w:t>
      </w:r>
    </w:p>
    <w:p>
      <w:r>
        <w:rPr>
          <w:rFonts w:ascii="Yu Gothic" w:cs="Yu Gothic" w:eastAsia="Yu Gothic" w:hAnsi="Yu Gothic"/>
          <w:sz w:val="20"/>
          <w:szCs w:val="20"/>
        </w:rPr>
        <w:t xml:space="preserve">4120. 突合・カットオフ・時価評価・承認を経て預り暗号資産・利用者暗号資産・手数料収入の残高を確定し、財務報告に反映する。</w:t>
      </w:r>
      <w:r>
        <w:rPr>
          <w:rFonts w:ascii="Yu Gothic" w:cs="Yu Gothic" w:eastAsia="Yu Gothic" w:hAnsi="Yu Gothic"/>
          <w:b/>
          <w:bCs/>
          <w:color w:val="B85C00"/>
          <w:sz w:val="20"/>
          <w:szCs w:val="20"/>
        </w:rPr>
        <w:t xml:space="preserve"/>
      </w:r>
    </w:p>
    <w:p>
      <w:r>
        <w:rPr>
          <w:rFonts w:ascii="Yu Gothic" w:cs="Yu Gothic" w:eastAsia="Yu Gothic" w:hAnsi="Yu Gothic"/>
          <w:sz w:val="20"/>
          <w:szCs w:val="20"/>
        </w:rPr>
        <w:t xml:space="preserve">4122. 【Who】コンプライアンス部のトラベルルール担当者が一次照合を実施し、コンプライアンス責任者（送金実行部門から独立）が承認・解除を行う。【When】移転取引の都度（しきい値以上の入出庫トランザクションごと）、リアルタイム／准リアルタイムで実</w:t>
      </w:r>
      <w:r>
        <w:rPr>
          <w:rFonts w:ascii="Yu Gothic" w:cs="Yu Gothic" w:eastAsia="Yu Gothic" w:hAnsi="Yu Gothic"/>
          <w:b/>
          <w:bCs/>
          <w:color w:val="B85C00"/>
          <w:sz w:val="20"/>
          <w:szCs w:val="20"/>
        </w:rPr>
        <w:t xml:space="preserve">　◀ 統制 E-C22（S4122）</w:t>
      </w:r>
    </w:p>
    <w:p>
      <w:r>
        <w:rPr>
          <w:rFonts w:ascii="Yu Gothic" w:cs="Yu Gothic" w:eastAsia="Yu Gothic" w:hAnsi="Yu Gothic"/>
          <w:b/>
          <w:bCs/>
          <w:color w:val="B85C00"/>
          <w:sz w:val="22"/>
          <w:szCs w:val="22"/>
        </w:rPr>
        <w:t xml:space="preserve">【例外処理】</w:t>
      </w:r>
    </w:p>
    <w:p>
      <w:r>
        <w:rPr>
          <w:rFonts w:ascii="Yu Gothic" w:cs="Yu Gothic" w:eastAsia="Yu Gothic" w:hAnsi="Yu Gothic"/>
          <w:color w:val="555555"/>
          <w:sz w:val="20"/>
          <w:szCs w:val="20"/>
        </w:rPr>
        <w:t xml:space="preserve">・着金差異・検知漏れを資産管理課が調査し、誤送金（タグ欠落・コントラクト宛）は返送等の例外対応を行う。</w:t>
      </w:r>
    </w:p>
    <w:p>
      <w:r>
        <w:rPr>
          <w:rFonts w:ascii="Yu Gothic" w:cs="Yu Gothic" w:eastAsia="Yu Gothic" w:hAnsi="Yu Gothic"/>
          <w:color w:val="555555"/>
          <w:sz w:val="20"/>
          <w:szCs w:val="20"/>
        </w:rPr>
        <w:t xml:space="preserve">・未登録・改ざんアドレスへの出金をブロックし利用者へ通知する。ホワイトリスト追加は別途承認手続を要する。</w:t>
      </w:r>
    </w:p>
    <w:p>
      <w:r>
        <w:rPr>
          <w:rFonts w:ascii="Yu Gothic" w:cs="Yu Gothic" w:eastAsia="Yu Gothic" w:hAnsi="Yu Gothic"/>
          <w:color w:val="555555"/>
          <w:sz w:val="20"/>
          <w:szCs w:val="20"/>
        </w:rPr>
        <w:t xml:space="preserve">・コンプライアンス部がヒットを調査し、疑わしい取引の届出要否（犯収法第8条）を判断。該当時は出庫を中止する。</w:t>
      </w:r>
    </w:p>
    <w:p>
      <w:r>
        <w:rPr>
          <w:rFonts w:ascii="Yu Gothic" w:cs="Yu Gothic" w:eastAsia="Yu Gothic" w:hAnsi="Yu Gothic"/>
          <w:color w:val="555555"/>
          <w:sz w:val="20"/>
          <w:szCs w:val="20"/>
        </w:rPr>
        <w:t xml:space="preserve">・ホット保有上限超過時、資産管理課が利用者暗号資産をコールドウォレットへ振替指図し資産管理課長が承認する。</w:t>
      </w:r>
    </w:p>
    <w:p>
      <w:r>
        <w:rPr>
          <w:rFonts w:ascii="Yu Gothic" w:cs="Yu Gothic" w:eastAsia="Yu Gothic" w:hAnsi="Yu Gothic"/>
          <w:color w:val="555555"/>
          <w:sz w:val="20"/>
          <w:szCs w:val="20"/>
        </w:rPr>
        <w:t xml:space="preserve">・期末カットオフ検証(C10)で期ズレを検出、または時価評価差異が生じた場合、経理課が修正仕訳を計上し経理課長が承認する。</w:t>
      </w:r>
    </w:p>
    <w:p>
      <w:r>
        <w:rPr>
          <w:rFonts w:ascii="Yu Gothic" w:cs="Yu Gothic" w:eastAsia="Yu Gothic" w:hAnsi="Yu Gothic"/>
          <w:b/>
          <w:bCs/>
          <w:sz w:val="22"/>
          <w:szCs w:val="22"/>
        </w:rPr>
        <w:t xml:space="preserve">【規程・マニュアル】</w:t>
      </w:r>
    </w:p>
    <w:p>
      <w:r>
        <w:rPr>
          <w:rFonts w:ascii="Yu Gothic" w:cs="Yu Gothic" w:eastAsia="Yu Gothic" w:hAnsi="Yu Gothic"/>
          <w:sz w:val="20"/>
          <w:szCs w:val="20"/>
        </w:rPr>
        <w:t xml:space="preserve">・コンファメーション数基準表</w:t>
      </w:r>
    </w:p>
    <w:p>
      <w:r>
        <w:rPr>
          <w:rFonts w:ascii="Yu Gothic" w:cs="Yu Gothic" w:eastAsia="Yu Gothic" w:hAnsi="Yu Gothic"/>
          <w:sz w:val="20"/>
          <w:szCs w:val="20"/>
        </w:rPr>
        <w:t xml:space="preserve">・暗号資産入出庫管理規程 第4条</w:t>
      </w:r>
    </w:p>
    <w:p>
      <w:r>
        <w:rPr>
          <w:rFonts w:ascii="Yu Gothic" w:cs="Yu Gothic" w:eastAsia="Yu Gothic" w:hAnsi="Yu Gothic"/>
          <w:sz w:val="20"/>
          <w:szCs w:val="20"/>
        </w:rPr>
        <w:t xml:space="preserve">・暗号資産入出庫管理規程 第8条</w:t>
      </w:r>
    </w:p>
    <w:p>
      <w:r>
        <w:rPr>
          <w:rFonts w:ascii="Yu Gothic" w:cs="Yu Gothic" w:eastAsia="Yu Gothic" w:hAnsi="Yu Gothic"/>
          <w:sz w:val="20"/>
          <w:szCs w:val="20"/>
        </w:rPr>
        <w:t xml:space="preserve">・マネー・ローンダリング防止規程 第5条</w:t>
      </w:r>
    </w:p>
    <w:p>
      <w:r>
        <w:rPr>
          <w:rFonts w:ascii="Yu Gothic" w:cs="Yu Gothic" w:eastAsia="Yu Gothic" w:hAnsi="Yu Gothic"/>
          <w:sz w:val="20"/>
          <w:szCs w:val="20"/>
        </w:rPr>
        <w:t xml:space="preserve">・職務権限規程 別表5</w:t>
      </w:r>
    </w:p>
    <w:p>
      <w:r>
        <w:rPr>
          <w:rFonts w:ascii="Yu Gothic" w:cs="Yu Gothic" w:eastAsia="Yu Gothic" w:hAnsi="Yu Gothic"/>
          <w:sz w:val="20"/>
          <w:szCs w:val="20"/>
        </w:rPr>
        <w:t xml:space="preserve">・トラベルルール対応規程 第3条</w:t>
      </w:r>
    </w:p>
    <w:p>
      <w:r>
        <w:rPr>
          <w:rFonts w:ascii="Yu Gothic" w:cs="Yu Gothic" w:eastAsia="Yu Gothic" w:hAnsi="Yu Gothic"/>
          <w:sz w:val="20"/>
          <w:szCs w:val="20"/>
        </w:rPr>
        <w:t xml:space="preserve">・JVCEA自主規制規則</w:t>
      </w:r>
    </w:p>
    <w:p>
      <w:r>
        <w:rPr>
          <w:rFonts w:ascii="Yu Gothic" w:cs="Yu Gothic" w:eastAsia="Yu Gothic" w:hAnsi="Yu Gothic"/>
          <w:sz w:val="20"/>
          <w:szCs w:val="20"/>
        </w:rPr>
        <w:t xml:space="preserve">・犯罪収益移転防止法第10条の5</w:t>
      </w:r>
    </w:p>
    <w:p>
      <w:r>
        <w:rPr>
          <w:rFonts w:ascii="Yu Gothic" w:cs="Yu Gothic" w:eastAsia="Yu Gothic" w:hAnsi="Yu Gothic"/>
          <w:sz w:val="20"/>
          <w:szCs w:val="20"/>
        </w:rPr>
        <w:t xml:space="preserve">・秘密鍵管理規程 第3条</w:t>
      </w:r>
    </w:p>
    <w:p>
      <w:r>
        <w:rPr>
          <w:rFonts w:ascii="Yu Gothic" w:cs="Yu Gothic" w:eastAsia="Yu Gothic" w:hAnsi="Yu Gothic"/>
          <w:sz w:val="20"/>
          <w:szCs w:val="20"/>
        </w:rPr>
        <w:t xml:space="preserve">・経理規程</w:t>
      </w:r>
    </w:p>
    <w:p>
      <w:r>
        <w:rPr>
          <w:rFonts w:ascii="Yu Gothic" w:cs="Yu Gothic" w:eastAsia="Yu Gothic" w:hAnsi="Yu Gothic"/>
          <w:sz w:val="20"/>
          <w:szCs w:val="20"/>
        </w:rPr>
        <w:t xml:space="preserve">・利用者資産分別管理規程 第6条</w:t>
      </w:r>
    </w:p>
    <w:p>
      <w:r>
        <w:rPr>
          <w:rFonts w:ascii="Yu Gothic" w:cs="Yu Gothic" w:eastAsia="Yu Gothic" w:hAnsi="Yu Gothic"/>
          <w:sz w:val="20"/>
          <w:szCs w:val="20"/>
        </w:rPr>
        <w:t xml:space="preserve">・実務対応報告第38号</w:t>
      </w:r>
    </w:p>
    <w:p>
      <w:r>
        <w:rPr>
          <w:rFonts w:ascii="Yu Gothic" w:cs="Yu Gothic" w:eastAsia="Yu Gothic" w:hAnsi="Yu Gothic"/>
          <w:sz w:val="20"/>
          <w:szCs w:val="20"/>
        </w:rPr>
        <w:t xml:space="preserve">・利用者資産分別管理規程 第7条</w:t>
      </w:r>
    </w:p>
    <w:p>
      <w:r>
        <w:rPr>
          <w:rFonts w:ascii="Yu Gothic" w:cs="Yu Gothic" w:eastAsia="Yu Gothic" w:hAnsi="Yu Gothic"/>
          <w:sz w:val="20"/>
          <w:szCs w:val="20"/>
        </w:rPr>
        <w:t xml:space="preserve">・手数料料率規程</w:t>
      </w:r>
    </w:p>
    <w:p>
      <w:r>
        <w:rPr>
          <w:rFonts w:ascii="Yu Gothic" w:cs="Yu Gothic" w:eastAsia="Yu Gothic" w:hAnsi="Yu Gothic"/>
          <w:sz w:val="20"/>
          <w:szCs w:val="20"/>
        </w:rPr>
        <w:t xml:space="preserve">・暗号資産評価規程 第3条</w:t>
      </w:r>
    </w:p>
    <w:p>
      <w:r>
        <w:rPr>
          <w:rFonts w:ascii="Yu Gothic" w:cs="Yu Gothic" w:eastAsia="Yu Gothic" w:hAnsi="Yu Gothic"/>
          <w:sz w:val="20"/>
          <w:szCs w:val="20"/>
        </w:rPr>
        <w:t xml:space="preserve">・決算手続要領</w:t>
      </w:r>
    </w:p>
    <w:p>
      <w:r>
        <w:rPr>
          <w:rFonts w:ascii="Yu Gothic" w:cs="Yu Gothic" w:eastAsia="Yu Gothic" w:hAnsi="Yu Gothic"/>
          <w:sz w:val="20"/>
          <w:szCs w:val="20"/>
        </w:rPr>
        <w:t xml:space="preserve">・アドレスホワイトリスト管理基準</w:t>
      </w:r>
    </w:p>
    <w:p>
      <w:r>
        <w:rPr>
          <w:rFonts w:ascii="Yu Gothic" w:cs="Yu Gothic" w:eastAsia="Yu Gothic" w:hAnsi="Yu Gothic"/>
          <w:sz w:val="20"/>
          <w:szCs w:val="20"/>
        </w:rPr>
        <w:t xml:space="preserve">・犯罪収益移転防止法対応要領</w:t>
      </w:r>
    </w:p>
    <w:p>
      <w:r>
        <w:rPr>
          <w:rFonts w:ascii="Yu Gothic" w:cs="Yu Gothic" w:eastAsia="Yu Gothic" w:hAnsi="Yu Gothic"/>
          <w:sz w:val="20"/>
          <w:szCs w:val="20"/>
        </w:rPr>
        <w:t xml:space="preserve">・資金決済法第63条の11</w:t>
      </w:r>
    </w:p>
    <w:p>
      <w:r>
        <w:rPr>
          <w:rFonts w:ascii="Yu Gothic" w:cs="Yu Gothic" w:eastAsia="Yu Gothic" w:hAnsi="Yu Gothic"/>
          <w:sz w:val="20"/>
          <w:szCs w:val="20"/>
        </w:rPr>
        <w:t xml:space="preserve">・犯罪による収益の移転防止に関する法律（改正犯収法）第10条の5（暗号資産移転に係る通知義務）／犯収法施行規則（電子的方法による通知・受信記録の作成保存）／JVCEA自主規制規則（トラベルルールに関する規則・ガイドライン、IVMS101データフォーマット準拠、しきい値・カウンターパーティVASP確認）／FATF勧告16（Travel Rule）／資金決済法（暗号資産交換業者の体制整備義務）</w:t>
      </w:r>
    </w:p>
    <w:p>
      <w:r>
        <w:rPr>
          <w:rFonts w:ascii="Yu Gothic" w:cs="Yu Gothic" w:eastAsia="Yu Gothic" w:hAnsi="Yu Gothic"/>
          <w:sz w:val="20"/>
          <w:szCs w:val="20"/>
        </w:rPr>
        <w:t xml:space="preserve">・資金決済法（令和4年改正・通知義務）</w:t>
      </w:r>
    </w:p>
    <w:p>
      <w:r>
        <w:rPr>
          <w:rFonts w:ascii="Yu Gothic" w:cs="Yu Gothic" w:eastAsia="Yu Gothic" w:hAnsi="Yu Gothic"/>
          <w:sz w:val="20"/>
          <w:szCs w:val="20"/>
        </w:rPr>
        <w:t xml:space="preserve">・犯罪収益移転防止法第10条の5（暗号資産移転時の通知）</w:t>
      </w:r>
    </w:p>
    <w:p>
      <w:r>
        <w:rPr>
          <w:rFonts w:ascii="Yu Gothic" w:cs="Yu Gothic" w:eastAsia="Yu Gothic" w:hAnsi="Yu Gothic"/>
          <w:sz w:val="20"/>
          <w:szCs w:val="20"/>
        </w:rPr>
        <w:t xml:space="preserve">・JVCEA自主規制規則（トラベルルール）</w:t>
      </w:r>
    </w:p>
    <w:p>
      <w:r>
        <w:rPr>
          <w:rFonts w:ascii="Yu Gothic" w:cs="Yu Gothic" w:eastAsia="Yu Gothic" w:hAnsi="Yu Gothic"/>
          <w:sz w:val="20"/>
          <w:szCs w:val="20"/>
        </w:rPr>
        <w:t xml:space="preserve">・実務対応報告第38号（活発な市場の判断・時価評価）</w:t>
      </w:r>
    </w:p>
    <w:p>
      <w:r>
        <w:rPr>
          <w:rFonts w:ascii="Yu Gothic" w:cs="Yu Gothic" w:eastAsia="Yu Gothic" w:hAnsi="Yu Gothic"/>
          <w:sz w:val="20"/>
          <w:szCs w:val="20"/>
        </w:rPr>
        <w:t xml:space="preserve">・経理規程 第8条</w:t>
      </w:r>
    </w:p>
    <w:p>
      <w:r>
        <w:rPr>
          <w:rFonts w:ascii="Yu Gothic" w:cs="Yu Gothic" w:eastAsia="Yu Gothic" w:hAnsi="Yu Gothic"/>
          <w:sz w:val="20"/>
          <w:szCs w:val="20"/>
        </w:rPr>
        <w:t xml:space="preserve">・JVCEA自主規制規則（コールドウォレット管理）</w:t>
      </w:r>
    </w:p>
    <w:p>
      <w:r>
        <w:rPr>
          <w:rFonts w:ascii="Yu Gothic" w:cs="Yu Gothic" w:eastAsia="Yu Gothic" w:hAnsi="Yu Gothic"/>
          <w:sz w:val="20"/>
          <w:szCs w:val="20"/>
        </w:rPr>
        <w:t xml:space="preserve">・経理規程 第9条</w:t>
      </w:r>
    </w:p>
    <w:p>
      <w:r>
        <w:rPr>
          <w:rFonts w:ascii="Yu Gothic" w:cs="Yu Gothic" w:eastAsia="Yu Gothic" w:hAnsi="Yu Gothic"/>
          <w:b/>
          <w:bCs/>
          <w:sz w:val="22"/>
          <w:szCs w:val="22"/>
        </w:rPr>
        <w:t xml:space="preserve">【コントロール】</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gridCol w:w="100"/>
      </w:tblGrid>
      <w:tr>
        <w:tc>
          <w:tcPr>
            <w:tcW w:type="pct" w:w="9%"/>
            <w:shd w:fill="E8EEF7" w:color="E8EEF7" w:val="solid"/>
          </w:tcPr>
          <w:p>
            <w:r>
              <w:rPr>
                <w:rFonts w:ascii="Yu Gothic" w:cs="Yu Gothic" w:eastAsia="Yu Gothic" w:hAnsi="Yu Gothic"/>
                <w:b/>
                <w:bCs/>
                <w:sz w:val="17"/>
                <w:szCs w:val="17"/>
              </w:rPr>
              <w:t xml:space="preserve">統制No
(ID)</w:t>
            </w:r>
          </w:p>
        </w:tc>
        <w:tc>
          <w:tcPr>
            <w:tcW w:type="pct" w:w="38%"/>
            <w:shd w:fill="E8EEF7" w:color="E8EEF7" w:val="solid"/>
          </w:tcPr>
          <w:p>
            <w:r>
              <w:rPr>
                <w:rFonts w:ascii="Yu Gothic" w:cs="Yu Gothic" w:eastAsia="Yu Gothic" w:hAnsi="Yu Gothic"/>
                <w:b/>
                <w:bCs/>
                <w:sz w:val="17"/>
                <w:szCs w:val="17"/>
              </w:rPr>
              <w:t xml:space="preserve">統制目標／統制内容</w:t>
            </w:r>
          </w:p>
        </w:tc>
        <w:tc>
          <w:tcPr>
            <w:tcW w:type="pct" w:w="13%"/>
            <w:shd w:fill="E8EEF7" w:color="E8EEF7" w:val="solid"/>
          </w:tcPr>
          <w:p>
            <w:r>
              <w:rPr>
                <w:rFonts w:ascii="Yu Gothic" w:cs="Yu Gothic" w:eastAsia="Yu Gothic" w:hAnsi="Yu Gothic"/>
                <w:b/>
                <w:bCs/>
                <w:sz w:val="17"/>
                <w:szCs w:val="17"/>
              </w:rPr>
              <w:t xml:space="preserve">頻度／実施形態／種類</w:t>
            </w:r>
          </w:p>
        </w:tc>
        <w:tc>
          <w:tcPr>
            <w:tcW w:type="pct" w:w="4%"/>
            <w:shd w:fill="E8EEF7" w:color="E8EEF7" w:val="solid"/>
          </w:tcPr>
          <w:p>
            <w:pPr>
              <w:jc w:val="center"/>
            </w:pPr>
            <w:r>
              <w:rPr>
                <w:rFonts w:ascii="Yu Gothic" w:cs="Yu Gothic" w:eastAsia="Yu Gothic" w:hAnsi="Yu Gothic"/>
                <w:b/>
                <w:bCs/>
                <w:sz w:val="17"/>
                <w:szCs w:val="17"/>
              </w:rPr>
              <w:t xml:space="preserve">KC</w:t>
            </w:r>
          </w:p>
        </w:tc>
        <w:tc>
          <w:tcPr>
            <w:tcW w:type="pct" w:w="22%"/>
            <w:shd w:fill="E8EEF7" w:color="E8EEF7" w:val="solid"/>
          </w:tcPr>
          <w:p>
            <w:r>
              <w:rPr>
                <w:rFonts w:ascii="Yu Gothic" w:cs="Yu Gothic" w:eastAsia="Yu Gothic" w:hAnsi="Yu Gothic"/>
                <w:b/>
                <w:bCs/>
                <w:sz w:val="17"/>
                <w:szCs w:val="17"/>
              </w:rPr>
              <w:t xml:space="preserve">職務分掌(SoD)・根拠規程</w:t>
            </w:r>
          </w:p>
        </w:tc>
        <w:tc>
          <w:tcPr>
            <w:tcW w:type="pct" w:w="14%"/>
            <w:shd w:fill="E8EEF7" w:color="E8EEF7" w:val="solid"/>
          </w:tcPr>
          <w:p>
            <w:r>
              <w:rPr>
                <w:rFonts w:ascii="Yu Gothic" w:cs="Yu Gothic" w:eastAsia="Yu Gothic" w:hAnsi="Yu Gothic"/>
                <w:b/>
                <w:bCs/>
                <w:sz w:val="17"/>
                <w:szCs w:val="17"/>
              </w:rPr>
              <w:t xml:space="preserve">証憑</w:t>
            </w:r>
          </w:p>
        </w:tc>
      </w:tr>
      <w:tr>
        <w:tc>
          <w:tcPr>
            <w:tcW w:type="pct" w:w="9%"/>
          </w:tcPr>
          <w:p>
            <w:r>
              <w:rPr>
                <w:rFonts w:ascii="Yu Gothic" w:cs="Yu Gothic" w:eastAsia="Yu Gothic" w:hAnsi="Yu Gothic"/>
                <w:b/>
                <w:bCs/>
                <w:sz w:val="17"/>
                <w:szCs w:val="17"/>
              </w:rPr>
              <w:t xml:space="preserve">E-C1</w:t>
            </w:r>
          </w:p>
          <w:p>
            <w:r>
              <w:rPr>
                <w:rFonts w:ascii="Yu Gothic" w:cs="Yu Gothic" w:eastAsia="Yu Gothic" w:hAnsi="Yu Gothic"/>
                <w:color w:val="888888"/>
                <w:sz w:val="17"/>
                <w:szCs w:val="17"/>
              </w:rPr>
              <w:t xml:space="preserve">FN-CTRL-023</w:t>
            </w:r>
          </w:p>
        </w:tc>
        <w:tc>
          <w:tcPr>
            <w:tcW w:type="pct" w:w="38%"/>
          </w:tcPr>
          <w:p>
            <w:r>
              <w:rPr>
                <w:rFonts w:ascii="Yu Gothic" w:cs="Yu Gothic" w:eastAsia="Yu Gothic" w:hAnsi="Yu Gothic"/>
                <w:b/>
                <w:bCs/>
                <w:color w:val="2B5797"/>
                <w:sz w:val="17"/>
                <w:szCs w:val="17"/>
              </w:rPr>
              <w:t xml:space="preserve">【目標】入庫暗号資産が漏れなく正しく利用者残高に反映されること（網羅性・実在性）を確保する</w:t>
            </w:r>
          </w:p>
          <w:p>
            <w:r>
              <w:rPr>
                <w:rFonts w:ascii="Yu Gothic" w:cs="Yu Gothic" w:eastAsia="Yu Gothic" w:hAnsi="Yu Gothic"/>
                <w:sz w:val="17"/>
                <w:szCs w:val="17"/>
              </w:rPr>
              <w:t xml:space="preserve">ウォレット管理システムは、ブロックチェーンノードの監視により入庫トランザクションを都度自動検知し、暗号資産種別ごとに定めた必要コンファメーション数（例:BTC=6, ETH=ファイナリティ確定）到達を確認したうえで利用者残高へ自動反映する。必要数未達・チェーン分岐検知時は反映を保留する。資産管理課担当は日次で『オンチェーン着金 vs 残高反映 突合レポート』を全件確認し、検知漏れ・差異（タグ欠落・コントラクト宛含む）があれば原因を調査し、資産管理課長が翌営業日までに承認する。</w:t>
            </w:r>
          </w:p>
        </w:tc>
        <w:tc>
          <w:tcPr>
            <w:tcW w:type="pct" w:w="13%"/>
          </w:tcPr>
          <w:p>
            <w:r>
              <w:rPr>
                <w:rFonts w:ascii="Yu Gothic" w:cs="Yu Gothic" w:eastAsia="Yu Gothic" w:hAnsi="Yu Gothic"/>
                <w:sz w:val="17"/>
                <w:szCs w:val="17"/>
              </w:rPr>
              <w:t xml:space="preserve">日次／IT依存手動／照合・発見的</w:t>
            </w:r>
          </w:p>
        </w:tc>
        <w:tc>
          <w:tcPr>
            <w:tcW w:type="pct" w:w="4%"/>
          </w:tcPr>
          <w:p>
            <w:pPr>
              <w:jc w:val="center"/>
            </w:pPr>
            <w:r>
              <w:rPr>
                <w:rFonts w:ascii="Yu Gothic" w:cs="Yu Gothic" w:eastAsia="Yu Gothic" w:hAnsi="Yu Gothic"/>
                <w:sz w:val="17"/>
                <w:szCs w:val="17"/>
              </w:rPr>
              <w:t xml:space="preserve">★</w:t>
            </w:r>
          </w:p>
        </w:tc>
        <w:tc>
          <w:tcPr>
            <w:tcW w:type="pct" w:w="22%"/>
          </w:tcPr>
          <w:p>
            <w:r>
              <w:rPr>
                <w:rFonts w:ascii="Yu Gothic" w:cs="Yu Gothic" w:eastAsia="Yu Gothic" w:hAnsi="Yu Gothic"/>
                <w:sz w:val="17"/>
                <w:szCs w:val="17"/>
              </w:rPr>
              <w:t xml:space="preserve">残高反映処理者（システム自動）と着金突合・承認者（資産管理課長）を分離。ノード運用権限者と突合者を分離</w:t>
            </w:r>
          </w:p>
          <w:p>
            <w:r>
              <w:rPr>
                <w:rFonts w:ascii="Yu Gothic" w:cs="Yu Gothic" w:eastAsia="Yu Gothic" w:hAnsi="Yu Gothic"/>
                <w:color w:val="888888"/>
                <w:sz w:val="17"/>
                <w:szCs w:val="17"/>
              </w:rPr>
              <w:t xml:space="preserve">根拠：暗号資産入出庫管理規程 第4条 / コンファメーション数基準表</w:t>
            </w:r>
          </w:p>
        </w:tc>
        <w:tc>
          <w:tcPr>
            <w:tcW w:type="pct" w:w="14%"/>
          </w:tcPr>
          <w:p>
            <w:r>
              <w:rPr>
                <w:rFonts w:ascii="Yu Gothic" w:cs="Yu Gothic" w:eastAsia="Yu Gothic" w:hAnsi="Yu Gothic"/>
                <w:sz w:val="17"/>
                <w:szCs w:val="17"/>
              </w:rPr>
              <w:t xml:space="preserve">オンチェーン着金vs残高反映突合レポート、コンファメーション数設定表、差異調査メモ、資産管理課長承認ログ（保管10年）</w:t>
            </w:r>
          </w:p>
        </w:tc>
      </w:tr>
      <w:tr>
        <w:tc>
          <w:tcPr>
            <w:tcW w:type="pct" w:w="9%"/>
          </w:tcPr>
          <w:p>
            <w:r>
              <w:rPr>
                <w:rFonts w:ascii="Yu Gothic" w:cs="Yu Gothic" w:eastAsia="Yu Gothic" w:hAnsi="Yu Gothic"/>
                <w:b/>
                <w:bCs/>
                <w:sz w:val="17"/>
                <w:szCs w:val="17"/>
              </w:rPr>
              <w:t xml:space="preserve">E-C5</w:t>
            </w:r>
          </w:p>
          <w:p>
            <w:r>
              <w:rPr>
                <w:rFonts w:ascii="Yu Gothic" w:cs="Yu Gothic" w:eastAsia="Yu Gothic" w:hAnsi="Yu Gothic"/>
                <w:color w:val="888888"/>
                <w:sz w:val="17"/>
                <w:szCs w:val="17"/>
              </w:rPr>
              <w:t xml:space="preserve">FN-CTRL-024</w:t>
            </w:r>
          </w:p>
        </w:tc>
        <w:tc>
          <w:tcPr>
            <w:tcW w:type="pct" w:w="38%"/>
          </w:tcPr>
          <w:p>
            <w:r>
              <w:rPr>
                <w:rFonts w:ascii="Yu Gothic" w:cs="Yu Gothic" w:eastAsia="Yu Gothic" w:hAnsi="Yu Gothic"/>
                <w:b/>
                <w:bCs/>
                <w:color w:val="2B5797"/>
                <w:sz w:val="17"/>
                <w:szCs w:val="17"/>
              </w:rPr>
              <w:t xml:space="preserve">【目標】トラベルルール通知の網羅・正確な実施により規制適合と表示の妥当性を確保する</w:t>
            </w:r>
          </w:p>
          <w:p>
            <w:r>
              <w:rPr>
                <w:rFonts w:ascii="Yu Gothic" w:cs="Yu Gothic" w:eastAsia="Yu Gothic" w:hAnsi="Yu Gothic"/>
                <w:sz w:val="17"/>
                <w:szCs w:val="17"/>
              </w:rPr>
              <w:t xml:space="preserve">トラベルルール対応システムが、対象暗号資産移転（しきい値以上の交換業者間移転）について、送付人・受取人情報を送付先交換業者へ都度自動通知し、通知成功を確認できた出庫のみを完了とする。通知失敗・受取側未対応時は出庫を保留し、コンプライアンス部担当が代替対応（手動通知・送付中止）を判断する。</w:t>
            </w:r>
          </w:p>
        </w:tc>
        <w:tc>
          <w:tcPr>
            <w:tcW w:type="pct" w:w="13%"/>
          </w:tcPr>
          <w:p>
            <w:r>
              <w:rPr>
                <w:rFonts w:ascii="Yu Gothic" w:cs="Yu Gothic" w:eastAsia="Yu Gothic" w:hAnsi="Yu Gothic"/>
                <w:sz w:val="17"/>
                <w:szCs w:val="17"/>
              </w:rPr>
              <w:t xml:space="preserve">都度／IT依存手動／通告・防止的</w:t>
            </w:r>
          </w:p>
        </w:tc>
        <w:tc>
          <w:tcPr>
            <w:tcW w:type="pct" w:w="4%"/>
          </w:tcPr>
          <w:p>
            <w:pPr>
              <w:jc w:val="center"/>
            </w:pPr>
            <w:r>
              <w:rPr>
                <w:rFonts w:ascii="Yu Gothic" w:cs="Yu Gothic" w:eastAsia="Yu Gothic" w:hAnsi="Yu Gothic"/>
                <w:sz w:val="17"/>
                <w:szCs w:val="17"/>
              </w:rPr>
              <w:t xml:space="preserve"/>
            </w:r>
          </w:p>
        </w:tc>
        <w:tc>
          <w:tcPr>
            <w:tcW w:type="pct" w:w="22%"/>
          </w:tcPr>
          <w:p>
            <w:r>
              <w:rPr>
                <w:rFonts w:ascii="Yu Gothic" w:cs="Yu Gothic" w:eastAsia="Yu Gothic" w:hAnsi="Yu Gothic"/>
                <w:sz w:val="17"/>
                <w:szCs w:val="17"/>
              </w:rPr>
              <w:t xml:space="preserve">出金実行者と通知結果確認・例外対応者（コンプライアンス部）を分離</w:t>
            </w:r>
          </w:p>
          <w:p>
            <w:r>
              <w:rPr>
                <w:rFonts w:ascii="Yu Gothic" w:cs="Yu Gothic" w:eastAsia="Yu Gothic" w:hAnsi="Yu Gothic"/>
                <w:color w:val="888888"/>
                <w:sz w:val="17"/>
                <w:szCs w:val="17"/>
              </w:rPr>
              <w:t xml:space="preserve">根拠：トラベルルール対応規程 第3条 / 資金決済法（令和4年改正・通知義務）/ 犯罪収益移転防止法第10条の5（暗号資産移転時の通知）/ JVCEA自主規制規則（トラベルルール）</w:t>
            </w:r>
          </w:p>
        </w:tc>
        <w:tc>
          <w:tcPr>
            <w:tcW w:type="pct" w:w="14%"/>
          </w:tcPr>
          <w:p>
            <w:r>
              <w:rPr>
                <w:rFonts w:ascii="Yu Gothic" w:cs="Yu Gothic" w:eastAsia="Yu Gothic" w:hAnsi="Yu Gothic"/>
                <w:sz w:val="17"/>
                <w:szCs w:val="17"/>
              </w:rPr>
              <w:t xml:space="preserve">トラベルルール通知ログ、通知成功/失敗レポート、例外対応記録（保管10年）</w:t>
            </w:r>
          </w:p>
        </w:tc>
      </w:tr>
      <w:tr>
        <w:tc>
          <w:tcPr>
            <w:tcW w:type="pct" w:w="9%"/>
          </w:tcPr>
          <w:p>
            <w:r>
              <w:rPr>
                <w:rFonts w:ascii="Yu Gothic" w:cs="Yu Gothic" w:eastAsia="Yu Gothic" w:hAnsi="Yu Gothic"/>
                <w:b/>
                <w:bCs/>
                <w:sz w:val="17"/>
                <w:szCs w:val="17"/>
              </w:rPr>
              <w:t xml:space="preserve">E-C7</w:t>
            </w:r>
          </w:p>
          <w:p>
            <w:r>
              <w:rPr>
                <w:rFonts w:ascii="Yu Gothic" w:cs="Yu Gothic" w:eastAsia="Yu Gothic" w:hAnsi="Yu Gothic"/>
                <w:color w:val="888888"/>
                <w:sz w:val="17"/>
                <w:szCs w:val="17"/>
              </w:rPr>
              <w:t xml:space="preserve">FN-CTRL-025</w:t>
            </w:r>
          </w:p>
        </w:tc>
        <w:tc>
          <w:tcPr>
            <w:tcW w:type="pct" w:w="38%"/>
          </w:tcPr>
          <w:p>
            <w:r>
              <w:rPr>
                <w:rFonts w:ascii="Yu Gothic" w:cs="Yu Gothic" w:eastAsia="Yu Gothic" w:hAnsi="Yu Gothic"/>
                <w:b/>
                <w:bCs/>
                <w:color w:val="2B5797"/>
                <w:sz w:val="17"/>
                <w:szCs w:val="17"/>
              </w:rPr>
              <w:t xml:space="preserve">【目標】保有・預り暗号資産が実務対応報告第38号に基づき適切な期末時価・同数量で評価・計上されること（評価・実在性）を確保する</w:t>
            </w:r>
          </w:p>
          <w:p>
            <w:r>
              <w:rPr>
                <w:rFonts w:ascii="Yu Gothic" w:cs="Yu Gothic" w:eastAsia="Yu Gothic" w:hAnsi="Yu Gothic"/>
                <w:sz w:val="17"/>
                <w:szCs w:val="17"/>
              </w:rPr>
              <w:t xml:space="preserve">資産管理課担当は期末（四半期・年度）において、活発な市場が存在する保有暗号資産につき、価格情報サービスから取得した期末時価レート（取引が最も活発な市場の終値等）を会計システムへ取込み、種別×数量で評価額を自動算定する。預り暗号資産は対応する利用者暗号資産と同数量で計上する。担当は価格ソースの妥当性・レート適用・数量を独立に検証し、評価差額の計上を確認、経理課長が承認する。</w:t>
            </w:r>
          </w:p>
        </w:tc>
        <w:tc>
          <w:tcPr>
            <w:tcW w:type="pct" w:w="13%"/>
          </w:tcPr>
          <w:p>
            <w:r>
              <w:rPr>
                <w:rFonts w:ascii="Yu Gothic" w:cs="Yu Gothic" w:eastAsia="Yu Gothic" w:hAnsi="Yu Gothic"/>
                <w:sz w:val="17"/>
                <w:szCs w:val="17"/>
              </w:rPr>
              <w:t xml:space="preserve">四半期／IT依存手動／評価・発見的</w:t>
            </w:r>
          </w:p>
        </w:tc>
        <w:tc>
          <w:tcPr>
            <w:tcW w:type="pct" w:w="4%"/>
          </w:tcPr>
          <w:p>
            <w:pPr>
              <w:jc w:val="center"/>
            </w:pPr>
            <w:r>
              <w:rPr>
                <w:rFonts w:ascii="Yu Gothic" w:cs="Yu Gothic" w:eastAsia="Yu Gothic" w:hAnsi="Yu Gothic"/>
                <w:sz w:val="17"/>
                <w:szCs w:val="17"/>
              </w:rPr>
              <w:t xml:space="preserve"/>
            </w:r>
          </w:p>
        </w:tc>
        <w:tc>
          <w:tcPr>
            <w:tcW w:type="pct" w:w="22%"/>
          </w:tcPr>
          <w:p>
            <w:r>
              <w:rPr>
                <w:rFonts w:ascii="Yu Gothic" w:cs="Yu Gothic" w:eastAsia="Yu Gothic" w:hAnsi="Yu Gothic"/>
                <w:sz w:val="17"/>
                <w:szCs w:val="17"/>
              </w:rPr>
              <w:t xml:space="preserve">レート取込・評価額算定者と検証・承認者（経理課長）を分離。価格ソースの選定基準を独立に文書化</w:t>
            </w:r>
          </w:p>
          <w:p>
            <w:r>
              <w:rPr>
                <w:rFonts w:ascii="Yu Gothic" w:cs="Yu Gothic" w:eastAsia="Yu Gothic" w:hAnsi="Yu Gothic"/>
                <w:color w:val="888888"/>
                <w:sz w:val="17"/>
                <w:szCs w:val="17"/>
              </w:rPr>
              <w:t xml:space="preserve">根拠：暗号資産評価規程 第3条 / 実務対応報告第38号（活発な市場の判断・時価評価）</w:t>
            </w:r>
          </w:p>
        </w:tc>
        <w:tc>
          <w:tcPr>
            <w:tcW w:type="pct" w:w="14%"/>
          </w:tcPr>
          <w:p>
            <w:r>
              <w:rPr>
                <w:rFonts w:ascii="Yu Gothic" w:cs="Yu Gothic" w:eastAsia="Yu Gothic" w:hAnsi="Yu Gothic"/>
                <w:sz w:val="17"/>
                <w:szCs w:val="17"/>
              </w:rPr>
              <w:t xml:space="preserve">期末時価評価明細、価格情報サービス取得レート証跡、活発な市場判定資料、評価差額計上仕訳、経理課長承認記録（保管10年）</w:t>
            </w:r>
          </w:p>
        </w:tc>
      </w:tr>
      <w:tr>
        <w:tc>
          <w:tcPr>
            <w:tcW w:type="pct" w:w="9%"/>
          </w:tcPr>
          <w:p>
            <w:r>
              <w:rPr>
                <w:rFonts w:ascii="Yu Gothic" w:cs="Yu Gothic" w:eastAsia="Yu Gothic" w:hAnsi="Yu Gothic"/>
                <w:b/>
                <w:bCs/>
                <w:sz w:val="17"/>
                <w:szCs w:val="17"/>
              </w:rPr>
              <w:t xml:space="preserve">E-C8</w:t>
            </w:r>
          </w:p>
          <w:p>
            <w:r>
              <w:rPr>
                <w:rFonts w:ascii="Yu Gothic" w:cs="Yu Gothic" w:eastAsia="Yu Gothic" w:hAnsi="Yu Gothic"/>
                <w:color w:val="888888"/>
                <w:sz w:val="17"/>
                <w:szCs w:val="17"/>
              </w:rPr>
              <w:t xml:space="preserve">FN-CTRL-026</w:t>
            </w:r>
          </w:p>
        </w:tc>
        <w:tc>
          <w:tcPr>
            <w:tcW w:type="pct" w:w="38%"/>
          </w:tcPr>
          <w:p>
            <w:r>
              <w:rPr>
                <w:rFonts w:ascii="Yu Gothic" w:cs="Yu Gothic" w:eastAsia="Yu Gothic" w:hAnsi="Yu Gothic"/>
                <w:b/>
                <w:bCs/>
                <w:color w:val="2B5797"/>
                <w:sz w:val="17"/>
                <w:szCs w:val="17"/>
              </w:rPr>
              <w:t xml:space="preserve">【目標】入出金手数料収入が網羅的・正確に計上されること（網羅性・実在性・評価）を確保する</w:t>
            </w:r>
          </w:p>
          <w:p>
            <w:r>
              <w:rPr>
                <w:rFonts w:ascii="Yu Gothic" w:cs="Yu Gothic" w:eastAsia="Yu Gothic" w:hAnsi="Yu Gothic"/>
                <w:sz w:val="17"/>
                <w:szCs w:val="17"/>
              </w:rPr>
              <w:t xml:space="preserve">経理課担当は月次で、取引システムが計算・計上した入出金手数料収入の総額を、料率マスタ×取引件数・数量に基づく独立再計算（期待値）と全件突合する。差異があれば原因（料率マスタ誤設定・徴収漏れ）を調査し是正、経理課長が承認する。</w:t>
            </w:r>
          </w:p>
        </w:tc>
        <w:tc>
          <w:tcPr>
            <w:tcW w:type="pct" w:w="13%"/>
          </w:tcPr>
          <w:p>
            <w:r>
              <w:rPr>
                <w:rFonts w:ascii="Yu Gothic" w:cs="Yu Gothic" w:eastAsia="Yu Gothic" w:hAnsi="Yu Gothic"/>
                <w:sz w:val="17"/>
                <w:szCs w:val="17"/>
              </w:rPr>
              <w:t xml:space="preserve">月次／IT依存手動／分析・発見的</w:t>
            </w:r>
          </w:p>
        </w:tc>
        <w:tc>
          <w:tcPr>
            <w:tcW w:type="pct" w:w="4%"/>
          </w:tcPr>
          <w:p>
            <w:pPr>
              <w:jc w:val="center"/>
            </w:pPr>
            <w:r>
              <w:rPr>
                <w:rFonts w:ascii="Yu Gothic" w:cs="Yu Gothic" w:eastAsia="Yu Gothic" w:hAnsi="Yu Gothic"/>
                <w:sz w:val="17"/>
                <w:szCs w:val="17"/>
              </w:rPr>
              <w:t xml:space="preserve"/>
            </w:r>
          </w:p>
        </w:tc>
        <w:tc>
          <w:tcPr>
            <w:tcW w:type="pct" w:w="22%"/>
          </w:tcPr>
          <w:p>
            <w:r>
              <w:rPr>
                <w:rFonts w:ascii="Yu Gothic" w:cs="Yu Gothic" w:eastAsia="Yu Gothic" w:hAnsi="Yu Gothic"/>
                <w:sz w:val="17"/>
                <w:szCs w:val="17"/>
              </w:rPr>
              <w:t xml:space="preserve">手数料計算処理（システム）と再計算・突合・承認者（経理課）を分離</w:t>
            </w:r>
          </w:p>
          <w:p>
            <w:r>
              <w:rPr>
                <w:rFonts w:ascii="Yu Gothic" w:cs="Yu Gothic" w:eastAsia="Yu Gothic" w:hAnsi="Yu Gothic"/>
                <w:color w:val="888888"/>
                <w:sz w:val="17"/>
                <w:szCs w:val="17"/>
              </w:rPr>
              <w:t xml:space="preserve">根拠：経理規程 第8条 / 手数料料率規程</w:t>
            </w:r>
          </w:p>
        </w:tc>
        <w:tc>
          <w:tcPr>
            <w:tcW w:type="pct" w:w="14%"/>
          </w:tcPr>
          <w:p>
            <w:r>
              <w:rPr>
                <w:rFonts w:ascii="Yu Gothic" w:cs="Yu Gothic" w:eastAsia="Yu Gothic" w:hAnsi="Yu Gothic"/>
                <w:sz w:val="17"/>
                <w:szCs w:val="17"/>
              </w:rPr>
              <w:t xml:space="preserve">手数料収入突合表、料率マスタ、取引件数・数量レポート、差異調査メモ、経理課長承認記録（保管10年）</w:t>
            </w:r>
          </w:p>
        </w:tc>
      </w:tr>
      <w:tr>
        <w:tc>
          <w:tcPr>
            <w:tcW w:type="pct" w:w="9%"/>
          </w:tcPr>
          <w:p>
            <w:r>
              <w:rPr>
                <w:rFonts w:ascii="Yu Gothic" w:cs="Yu Gothic" w:eastAsia="Yu Gothic" w:hAnsi="Yu Gothic"/>
                <w:b/>
                <w:bCs/>
                <w:sz w:val="17"/>
                <w:szCs w:val="17"/>
              </w:rPr>
              <w:t xml:space="preserve">E-C9</w:t>
            </w:r>
          </w:p>
          <w:p>
            <w:r>
              <w:rPr>
                <w:rFonts w:ascii="Yu Gothic" w:cs="Yu Gothic" w:eastAsia="Yu Gothic" w:hAnsi="Yu Gothic"/>
                <w:color w:val="888888"/>
                <w:sz w:val="17"/>
                <w:szCs w:val="17"/>
              </w:rPr>
              <w:t xml:space="preserve">FN-CTRL-027</w:t>
            </w:r>
          </w:p>
        </w:tc>
        <w:tc>
          <w:tcPr>
            <w:tcW w:type="pct" w:w="38%"/>
          </w:tcPr>
          <w:p>
            <w:r>
              <w:rPr>
                <w:rFonts w:ascii="Yu Gothic" w:cs="Yu Gothic" w:eastAsia="Yu Gothic" w:hAnsi="Yu Gothic"/>
                <w:b/>
                <w:bCs/>
                <w:color w:val="2B5797"/>
                <w:sz w:val="17"/>
                <w:szCs w:val="17"/>
              </w:rPr>
              <w:t xml:space="preserve">【目標】利用者暗号資産が分別管理基準に従いコールド主体で保全されること（権利義務・実在性）を確保する</w:t>
            </w:r>
          </w:p>
          <w:p>
            <w:r>
              <w:rPr>
                <w:rFonts w:ascii="Yu Gothic" w:cs="Yu Gothic" w:eastAsia="Yu Gothic" w:hAnsi="Yu Gothic"/>
                <w:sz w:val="17"/>
                <w:szCs w:val="17"/>
              </w:rPr>
              <w:t xml:space="preserve">ウォレット管理システムは、利用者暗号資産のホットウォレット保有割合を日次で自動算定し、自主規制上限（コールド保管原則）に対する超過を検知する。資産管理課担当は日次で比率モニタリングレポートを確認し、上限超過時は速やかにコールドウォレットへ振替指図を起案し、資産管理課長が承認する。</w:t>
            </w:r>
          </w:p>
        </w:tc>
        <w:tc>
          <w:tcPr>
            <w:tcW w:type="pct" w:w="13%"/>
          </w:tcPr>
          <w:p>
            <w:r>
              <w:rPr>
                <w:rFonts w:ascii="Yu Gothic" w:cs="Yu Gothic" w:eastAsia="Yu Gothic" w:hAnsi="Yu Gothic"/>
                <w:sz w:val="17"/>
                <w:szCs w:val="17"/>
              </w:rPr>
              <w:t xml:space="preserve">日次／IT依存手動／確認・発見的</w:t>
            </w:r>
          </w:p>
        </w:tc>
        <w:tc>
          <w:tcPr>
            <w:tcW w:type="pct" w:w="4%"/>
          </w:tcPr>
          <w:p>
            <w:pPr>
              <w:jc w:val="center"/>
            </w:pPr>
            <w:r>
              <w:rPr>
                <w:rFonts w:ascii="Yu Gothic" w:cs="Yu Gothic" w:eastAsia="Yu Gothic" w:hAnsi="Yu Gothic"/>
                <w:sz w:val="17"/>
                <w:szCs w:val="17"/>
              </w:rPr>
              <w:t xml:space="preserve"/>
            </w:r>
          </w:p>
        </w:tc>
        <w:tc>
          <w:tcPr>
            <w:tcW w:type="pct" w:w="22%"/>
          </w:tcPr>
          <w:p>
            <w:r>
              <w:rPr>
                <w:rFonts w:ascii="Yu Gothic" w:cs="Yu Gothic" w:eastAsia="Yu Gothic" w:hAnsi="Yu Gothic"/>
                <w:sz w:val="17"/>
                <w:szCs w:val="17"/>
              </w:rPr>
              <w:t xml:space="preserve">比率算定（システム）と確認・振替承認者（資産管理課長）を分離</w:t>
            </w:r>
          </w:p>
          <w:p>
            <w:r>
              <w:rPr>
                <w:rFonts w:ascii="Yu Gothic" w:cs="Yu Gothic" w:eastAsia="Yu Gothic" w:hAnsi="Yu Gothic"/>
                <w:color w:val="888888"/>
                <w:sz w:val="17"/>
                <w:szCs w:val="17"/>
              </w:rPr>
              <w:t xml:space="preserve">根拠：利用者資産分別管理規程 第7条 / JVCEA自主規制規則（コールドウォレット管理）</w:t>
            </w:r>
          </w:p>
        </w:tc>
        <w:tc>
          <w:tcPr>
            <w:tcW w:type="pct" w:w="14%"/>
          </w:tcPr>
          <w:p>
            <w:r>
              <w:rPr>
                <w:rFonts w:ascii="Yu Gothic" w:cs="Yu Gothic" w:eastAsia="Yu Gothic" w:hAnsi="Yu Gothic"/>
                <w:sz w:val="17"/>
                <w:szCs w:val="17"/>
              </w:rPr>
              <w:t xml:space="preserve">ホット/コールド比率モニタリングレポート、上限超過アラートログ、コールド振替指図・承認記録（保管10年）</w:t>
            </w:r>
          </w:p>
        </w:tc>
      </w:tr>
      <w:tr>
        <w:tc>
          <w:tcPr>
            <w:tcW w:type="pct" w:w="9%"/>
          </w:tcPr>
          <w:p>
            <w:r>
              <w:rPr>
                <w:rFonts w:ascii="Yu Gothic" w:cs="Yu Gothic" w:eastAsia="Yu Gothic" w:hAnsi="Yu Gothic"/>
                <w:b/>
                <w:bCs/>
                <w:sz w:val="17"/>
                <w:szCs w:val="17"/>
              </w:rPr>
              <w:t xml:space="preserve">E-C10</w:t>
            </w:r>
          </w:p>
          <w:p>
            <w:r>
              <w:rPr>
                <w:rFonts w:ascii="Yu Gothic" w:cs="Yu Gothic" w:eastAsia="Yu Gothic" w:hAnsi="Yu Gothic"/>
                <w:color w:val="888888"/>
                <w:sz w:val="17"/>
                <w:szCs w:val="17"/>
              </w:rPr>
              <w:t xml:space="preserve">FN-CTRL-028</w:t>
            </w:r>
          </w:p>
        </w:tc>
        <w:tc>
          <w:tcPr>
            <w:tcW w:type="pct" w:w="38%"/>
          </w:tcPr>
          <w:p>
            <w:r>
              <w:rPr>
                <w:rFonts w:ascii="Yu Gothic" w:cs="Yu Gothic" w:eastAsia="Yu Gothic" w:hAnsi="Yu Gothic"/>
                <w:b/>
                <w:bCs/>
                <w:color w:val="2B5797"/>
                <w:sz w:val="17"/>
                <w:szCs w:val="17"/>
              </w:rPr>
              <w:t xml:space="preserve">【目標】期末日付近の入出庫が正しい会計期間に計上されること（期間配分）を確保する</w:t>
            </w:r>
          </w:p>
          <w:p>
            <w:r>
              <w:rPr>
                <w:rFonts w:ascii="Yu Gothic" w:cs="Yu Gothic" w:eastAsia="Yu Gothic" w:hAnsi="Yu Gothic"/>
                <w:sz w:val="17"/>
                <w:szCs w:val="17"/>
              </w:rPr>
              <w:t xml:space="preserve">経理課担当は四半期末・期末において、決算日前後数営業日の入庫着金確定・出庫送信確定トランザクションを抽出し、オンチェーン確定日と会計計上日が同一会計期間に対応していることを全件検証する。期ズレを検出した場合は計上日を修正し、経理課長が承認する。</w:t>
            </w:r>
          </w:p>
        </w:tc>
        <w:tc>
          <w:tcPr>
            <w:tcW w:type="pct" w:w="13%"/>
          </w:tcPr>
          <w:p>
            <w:r>
              <w:rPr>
                <w:rFonts w:ascii="Yu Gothic" w:cs="Yu Gothic" w:eastAsia="Yu Gothic" w:hAnsi="Yu Gothic"/>
                <w:sz w:val="17"/>
                <w:szCs w:val="17"/>
              </w:rPr>
              <w:t xml:space="preserve">四半期／IT依存手動／確認・発見的</w:t>
            </w:r>
          </w:p>
        </w:tc>
        <w:tc>
          <w:tcPr>
            <w:tcW w:type="pct" w:w="4%"/>
          </w:tcPr>
          <w:p>
            <w:pPr>
              <w:jc w:val="center"/>
            </w:pPr>
            <w:r>
              <w:rPr>
                <w:rFonts w:ascii="Yu Gothic" w:cs="Yu Gothic" w:eastAsia="Yu Gothic" w:hAnsi="Yu Gothic"/>
                <w:sz w:val="17"/>
                <w:szCs w:val="17"/>
              </w:rPr>
              <w:t xml:space="preserve"/>
            </w:r>
          </w:p>
        </w:tc>
        <w:tc>
          <w:tcPr>
            <w:tcW w:type="pct" w:w="22%"/>
          </w:tcPr>
          <w:p>
            <w:r>
              <w:rPr>
                <w:rFonts w:ascii="Yu Gothic" w:cs="Yu Gothic" w:eastAsia="Yu Gothic" w:hAnsi="Yu Gothic"/>
                <w:sz w:val="17"/>
                <w:szCs w:val="17"/>
              </w:rPr>
              <w:t xml:space="preserve">計上処理者とカットオフ検証・承認者（経理課長）を分離</w:t>
            </w:r>
          </w:p>
          <w:p>
            <w:r>
              <w:rPr>
                <w:rFonts w:ascii="Yu Gothic" w:cs="Yu Gothic" w:eastAsia="Yu Gothic" w:hAnsi="Yu Gothic"/>
                <w:color w:val="888888"/>
                <w:sz w:val="17"/>
                <w:szCs w:val="17"/>
              </w:rPr>
              <w:t xml:space="preserve">根拠：経理規程 第9条 / 決算手続要領</w:t>
            </w:r>
          </w:p>
        </w:tc>
        <w:tc>
          <w:tcPr>
            <w:tcW w:type="pct" w:w="14%"/>
          </w:tcPr>
          <w:p>
            <w:r>
              <w:rPr>
                <w:rFonts w:ascii="Yu Gothic" w:cs="Yu Gothic" w:eastAsia="Yu Gothic" w:hAnsi="Yu Gothic"/>
                <w:sz w:val="17"/>
                <w:szCs w:val="17"/>
              </w:rPr>
              <w:t xml:space="preserve">期末カットオフ検証表、決算日前後Tx一覧、計上日修正仕訳、経理課長承認記録（保管10年）</w:t>
            </w:r>
          </w:p>
        </w:tc>
      </w:tr>
      <w:tr>
        <w:tc>
          <w:tcPr>
            <w:tcW w:type="pct" w:w="9%"/>
          </w:tcPr>
          <w:p>
            <w:r>
              <w:rPr>
                <w:rFonts w:ascii="Yu Gothic" w:cs="Yu Gothic" w:eastAsia="Yu Gothic" w:hAnsi="Yu Gothic"/>
                <w:b/>
                <w:bCs/>
                <w:sz w:val="17"/>
                <w:szCs w:val="17"/>
              </w:rPr>
              <w:t xml:space="preserve">E-C22</w:t>
            </w:r>
          </w:p>
          <w:p>
            <w:r>
              <w:rPr>
                <w:rFonts w:ascii="Yu Gothic" w:cs="Yu Gothic" w:eastAsia="Yu Gothic" w:hAnsi="Yu Gothic"/>
                <w:color w:val="888888"/>
                <w:sz w:val="17"/>
                <w:szCs w:val="17"/>
              </w:rPr>
              <w:t xml:space="preserve">FN-CTRL-029</w:t>
            </w:r>
          </w:p>
        </w:tc>
        <w:tc>
          <w:tcPr>
            <w:tcW w:type="pct" w:w="38%"/>
          </w:tcPr>
          <w:p>
            <w:r>
              <w:rPr>
                <w:rFonts w:ascii="Yu Gothic" w:cs="Yu Gothic" w:eastAsia="Yu Gothic" w:hAnsi="Yu Gothic"/>
                <w:b/>
                <w:bCs/>
                <w:color w:val="2B5797"/>
                <w:sz w:val="17"/>
                <w:szCs w:val="17"/>
              </w:rPr>
              <w:t xml:space="preserve">【目標】一定額（しきい値）以上の暗号資産移転について、トラベルルール情報（送付人・受取人情報）の授受が送付side（アウトバウンド通知）と受領side（インバウンド受信）の双方向で網羅的・正確に実施され、IVMS101準拠データの内容が実際の移転取引と相互に照合・突合され、未充足取引が確実にブロック・保留されることで、改正犯収法・JVCEA自主規制への規制適合（RO）と移転実態に整合した記録・表示の妥当性（PD）を確保する。</w:t>
            </w:r>
          </w:p>
          <w:p>
            <w:r>
              <w:rPr>
                <w:rFonts w:ascii="Yu Gothic" w:cs="Yu Gothic" w:eastAsia="Yu Gothic" w:hAnsi="Yu Gothic"/>
                <w:sz w:val="17"/>
                <w:szCs w:val="17"/>
              </w:rPr>
              <w:t xml:space="preserve">【Who】コンプライアンス部のトラベルルール担当者が一次照合を実施し、コンプライアンス責任者（送金実行部門から独立）が承認・解除を行う。【When】移転取引の都度（しきい値以上の入出庫トランザクションごと）、リアルタイム／准リアルタイムで実施。【Where】トラベルルール対応ソリューション（TRソリューション：相互運用プロトコルにより国内外VASP間でIVMS101データを授受）および入出庫ワークフロー管理システム。【What】送付sideでは、出庫実行前にTRソリューションが相手方VASPへIVMS101準拠の送付人・受取人情報を通知し、(1)通知内容（送付人氏名・住所・口座/ウォレット識別子、受取人氏名・宛先アドレス）と実際の出庫トランザクション（銘柄・数量・宛先アドレス）の一致をシステムが自動照合、(2)相手方VASPの受領確認（ACK）受信をもって出庫を解放する。受領sideでは、着金検知時に相手方VASPから受信したIVMS101データを(3)スキーマ検証（必須項目の網羅性・形式・本人特定情報の整合）にかけ、(4)受信データと実際の入庫トランザクション（金額・送付元）を突合し、検証OKを条件に利用者残高へ反映する。【How】未充足取引（カウンターパーティVASP未対応／通知未達・ACK未受信／受信データ欠落・スキーマ不適合／照合不一致）は、システムが自動でブロック（出庫保留）または着金保留（サスペンス計上）し、コンプライアンス担当の調査・是正を経た後、独立した責任者の承認がなければ解除・反映できない（SoD＝照合実施者と解除承認者を分離）。日次でTRソリューションのログと出庫・入庫明細を突合し、しきい値以上取引の通知・受信・照合の網羅性をバッチ検証する。</w:t>
            </w:r>
          </w:p>
        </w:tc>
        <w:tc>
          <w:tcPr>
            <w:tcW w:type="pct" w:w="13%"/>
          </w:tcPr>
          <w:p>
            <w:r>
              <w:rPr>
                <w:rFonts w:ascii="Yu Gothic" w:cs="Yu Gothic" w:eastAsia="Yu Gothic" w:hAnsi="Yu Gothic"/>
                <w:sz w:val="17"/>
                <w:szCs w:val="17"/>
              </w:rPr>
              <w:t xml:space="preserve">都度／IT依存手動／照合・防止的</w:t>
            </w:r>
          </w:p>
        </w:tc>
        <w:tc>
          <w:tcPr>
            <w:tcW w:type="pct" w:w="4%"/>
          </w:tcPr>
          <w:p>
            <w:pPr>
              <w:jc w:val="center"/>
            </w:pPr>
            <w:r>
              <w:rPr>
                <w:rFonts w:ascii="Yu Gothic" w:cs="Yu Gothic" w:eastAsia="Yu Gothic" w:hAnsi="Yu Gothic"/>
                <w:sz w:val="17"/>
                <w:szCs w:val="17"/>
              </w:rPr>
              <w:t xml:space="preserve">★</w:t>
            </w:r>
          </w:p>
        </w:tc>
        <w:tc>
          <w:tcPr>
            <w:tcW w:type="pct" w:w="22%"/>
          </w:tcPr>
          <w:p>
            <w:r>
              <w:rPr>
                <w:rFonts w:ascii="Yu Gothic" w:cs="Yu Gothic" w:eastAsia="Yu Gothic" w:hAnsi="Yu Gothic"/>
                <w:sz w:val="17"/>
                <w:szCs w:val="17"/>
              </w:rPr>
              <w:t xml:space="preserve">トラベルルール情報の照合・検証を実施する担当者（コンプライアンス部）と、未充足取引の保留解除・出庫実行を承認する責任者を分離し、さらに出庫実行を行う送金実行部門から独立させる。照合者が自己の処理遅延・通知失敗を隠蔽するための恣意的解除を防止する。</w:t>
            </w:r>
          </w:p>
          <w:p>
            <w:r>
              <w:rPr>
                <w:rFonts w:ascii="Yu Gothic" w:cs="Yu Gothic" w:eastAsia="Yu Gothic" w:hAnsi="Yu Gothic"/>
                <w:color w:val="888888"/>
                <w:sz w:val="17"/>
                <w:szCs w:val="17"/>
              </w:rPr>
              <w:t xml:space="preserve">根拠：犯罪による収益の移転防止に関する法律（改正犯収法）第10条の5（暗号資産移転に係る通知義務）／犯収法施行規則（電子的方法による通知・受信記録の作成保存）／JVCEA自主規制規則（トラベルルールに関する規則・ガイドライン、IVMS101データフォーマット準拠、しきい値・カウンターパーティVASP確認）／FATF勧告16（Travel Rule）／資金決済法（暗号資産交換業者の体制整備義務）</w:t>
            </w:r>
          </w:p>
        </w:tc>
        <w:tc>
          <w:tcPr>
            <w:tcW w:type="pct" w:w="14%"/>
          </w:tcPr>
          <w:p>
            <w:r>
              <w:rPr>
                <w:rFonts w:ascii="Yu Gothic" w:cs="Yu Gothic" w:eastAsia="Yu Gothic" w:hAnsi="Yu Gothic"/>
                <w:sz w:val="17"/>
                <w:szCs w:val="17"/>
              </w:rPr>
              <w:t xml:space="preserve">TRソリューションの送信ログ（相手方VASPへのIVMS101送付人・受取人情報通知記録、送信日時・宛先VASP・ステータス）、相手方VASPからの受領確認（ACK）記録、TRソリューションの受信ログ（インバウンドIVMS101データ受信記録、スキーマ検証結果）、送付side自動照合結果（通知内容と出庫トランザクションの一致証跡）、受領side突合結果（受信データと入庫トランザクションの突合証跡）、未充足取引のブロック・保留一覧（サスペンス勘定明細）および調査・是正記録、保留解除承認記録（承認者ID・承認日時・解除理由、SoD分離が分かる証跡）、日次バッチ突合レポート（しきい値以上取引の通知・受信・照合網羅性検証結果と差異対応）（保管10年）</w:t>
            </w:r>
          </w:p>
        </w:tc>
      </w:tr>
    </w:tbl>
    <w:p>
      <w:r>
        <w:rPr>
          <w:rFonts w:ascii="Yu Gothic" w:cs="Yu Gothic" w:eastAsia="Yu Gothic" w:hAnsi="Yu Gothic"/>
          <w:sz w:val="20"/>
          <w:szCs w:val="20"/>
        </w:rPr>
        <w:t xml:space="preserve"/>
      </w:r>
    </w:p>
    <w:p>
      <w:pPr>
        <w:pStyle w:val="Heading2"/>
      </w:pPr>
      <w:r>
        <w:rPr>
          <w:rFonts w:ascii="Yu Gothic" w:cs="Yu Gothic" w:eastAsia="Yu Gothic" w:hAnsi="Yu Gothic"/>
          <w:b/>
          <w:bCs/>
          <w:sz w:val="24"/>
          <w:szCs w:val="24"/>
        </w:rPr>
        <w:t xml:space="preserve">改訂履歴</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c>
          <w:tcPr>
            <w:tcW w:type="pct" w:w="12%"/>
            <w:shd w:fill="E8EEF7" w:color="E8EEF7" w:val="solid"/>
          </w:tcPr>
          <w:p>
            <w:r>
              <w:rPr>
                <w:rFonts w:ascii="Yu Gothic" w:cs="Yu Gothic" w:eastAsia="Yu Gothic" w:hAnsi="Yu Gothic"/>
                <w:b/>
                <w:bCs/>
                <w:sz w:val="17"/>
                <w:szCs w:val="17"/>
              </w:rPr>
              <w:t xml:space="preserve">版</w:t>
            </w:r>
          </w:p>
        </w:tc>
        <w:tc>
          <w:tcPr>
            <w:tcW w:type="pct" w:w="20%"/>
            <w:shd w:fill="E8EEF7" w:color="E8EEF7" w:val="solid"/>
          </w:tcPr>
          <w:p>
            <w:r>
              <w:rPr>
                <w:rFonts w:ascii="Yu Gothic" w:cs="Yu Gothic" w:eastAsia="Yu Gothic" w:hAnsi="Yu Gothic"/>
                <w:b/>
                <w:bCs/>
                <w:sz w:val="17"/>
                <w:szCs w:val="17"/>
              </w:rPr>
              <w:t xml:space="preserve">改訂日</w:t>
            </w:r>
          </w:p>
        </w:tc>
        <w:tc>
          <w:tcPr>
            <w:tcW w:type="pct" w:w="48%"/>
            <w:shd w:fill="E8EEF7" w:color="E8EEF7" w:val="solid"/>
          </w:tcPr>
          <w:p>
            <w:r>
              <w:rPr>
                <w:rFonts w:ascii="Yu Gothic" w:cs="Yu Gothic" w:eastAsia="Yu Gothic" w:hAnsi="Yu Gothic"/>
                <w:b/>
                <w:bCs/>
                <w:sz w:val="17"/>
                <w:szCs w:val="17"/>
              </w:rPr>
              <w:t xml:space="preserve">改訂内容</w:t>
            </w:r>
          </w:p>
        </w:tc>
        <w:tc>
          <w:tcPr>
            <w:tcW w:type="pct" w:w="20%"/>
            <w:shd w:fill="E8EEF7" w:color="E8EEF7" w:val="solid"/>
          </w:tcPr>
          <w:p>
            <w:r>
              <w:rPr>
                <w:rFonts w:ascii="Yu Gothic" w:cs="Yu Gothic" w:eastAsia="Yu Gothic" w:hAnsi="Yu Gothic"/>
                <w:b/>
                <w:bCs/>
                <w:sz w:val="17"/>
                <w:szCs w:val="17"/>
              </w:rPr>
              <w:t xml:space="preserve">承認者</w:t>
            </w:r>
          </w:p>
        </w:tc>
      </w:tr>
      <w:tr>
        <w:tc>
          <w:p>
            <w:r>
              <w:rPr>
                <w:rFonts w:ascii="Yu Gothic" w:cs="Yu Gothic" w:eastAsia="Yu Gothic" w:hAnsi="Yu Gothic"/>
                <w:sz w:val="17"/>
                <w:szCs w:val="17"/>
              </w:rPr>
              <w:t xml:space="preserve">1.0</w:t>
            </w:r>
          </w:p>
        </w:tc>
        <w:tc>
          <w:p>
            <w:r>
              <w:rPr>
                <w:rFonts w:ascii="Yu Gothic" w:cs="Yu Gothic" w:eastAsia="Yu Gothic" w:hAnsi="Yu Gothic"/>
                <w:sz w:val="17"/>
                <w:szCs w:val="17"/>
              </w:rPr>
              <w:t xml:space="preserve">2026-04-01</w:t>
            </w:r>
          </w:p>
        </w:tc>
        <w:tc>
          <w:p>
            <w:r>
              <w:rPr>
                <w:rFonts w:ascii="Yu Gothic" w:cs="Yu Gothic" w:eastAsia="Yu Gothic" w:hAnsi="Yu Gothic"/>
                <w:sz w:val="17"/>
                <w:szCs w:val="17"/>
              </w:rPr>
              <w:t xml:space="preserve">初版作成</w:t>
            </w:r>
          </w:p>
        </w:tc>
        <w:tc>
          <w:p>
            <w:r>
              <w:rPr>
                <w:rFonts w:ascii="Yu Gothic" w:cs="Yu Gothic" w:eastAsia="Yu Gothic" w:hAnsi="Yu Gothic"/>
                <w:sz w:val="17"/>
                <w:szCs w:val="17"/>
              </w:rPr>
              <w:t xml:space="preserve">内部統制統括責任者</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内部統制3点セット自動生成アプリ</dc:creator>
  <cp:lastModifiedBy>Un-named</cp:lastModifiedBy>
  <cp:revision>1</cp:revision>
  <dcterms:created xsi:type="dcterms:W3CDTF">2026-07-03T07:34:46.495Z</dcterms:created>
  <dcterms:modified xsi:type="dcterms:W3CDTF">2026-07-03T07:34:46.495Z</dcterms:modified>
</cp:coreProperties>
</file>

<file path=docProps/custom.xml><?xml version="1.0" encoding="utf-8"?>
<Properties xmlns="http://schemas.openxmlformats.org/officeDocument/2006/custom-properties" xmlns:vt="http://schemas.openxmlformats.org/officeDocument/2006/docPropsVTypes"/>
</file>