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購買・支払プロセス RCM レビュー（サンプル）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サンプル製造株式会社　／　内部統制3点セット（リスク・コントロール・マトリクス（RCM））　／　書類レビュー（会計士レビュー前のAIドラフト）</w:t>
      </w:r>
    </w:p>
    <w:p>
      <w:pPr>
        <w:pStyle w:val="Heading2"/>
        <w:spacing w:after="90" w:before="240"/>
      </w:pPr>
      <w:r>
        <w:rPr>
          <w:rFonts w:ascii="Yu Gothic" w:cs="Yu Gothic" w:eastAsia="Yu Gothic" w:hAnsi="Yu Gothic"/>
          <w:b/>
          <w:bCs/>
        </w:rPr>
        <w:t xml:space="preserve">総評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網羅性の目安：中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購買プロセスの主要リスクは概ね識別され、発注承認と支払承認の統制が記載されています。一方で、アサーションの付与が一部欠落し、統制の『予防的／発見的』区分と実施頻度、キーコントロールの識別根拠が不明確です。3点照合（注文・検収・請求）の対象範囲と例外処理の記載が弱く、業務記述書・フロー図との統制ポイントの対応も一部取れていません。網羅性は中程度で、改善により運用評価に耐えるRCMになります。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color w:val="3f6212"/>
          <w:sz w:val="20"/>
          <w:szCs w:val="20"/>
        </w:rPr>
        <w:t xml:space="preserve">良い点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主要な虚偽表示リスク（架空仕入・二重支払）が識別されている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発注承認と支払承認の権限者が明記されている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仕入先マスタ変更に承認統制が設定されている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color w:val="9a3412"/>
          <w:sz w:val="20"/>
          <w:szCs w:val="20"/>
        </w:rPr>
        <w:t xml:space="preserve">重大な不足・要改善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各リスクへのアサーション（E/C/RO/V/CO/PD）付与が一部欠落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統制の予防的／発見的・自動／手動・頻度の区分が未記載</w:t>
      </w:r>
    </w:p>
    <w:p>
      <w:pPr>
        <w:pStyle w:val="ListParagraph"/>
        <w:numPr>
          <w:ilvl w:val="0"/>
          <w:numId w:val="1"/>
        </w:numPr>
      </w:pPr>
      <w:r>
        <w:rPr>
          <w:rFonts w:ascii="Yu Gothic" w:cs="Yu Gothic" w:eastAsia="Yu Gothic" w:hAnsi="Yu Gothic"/>
          <w:sz w:val="18"/>
          <w:szCs w:val="18"/>
        </w:rPr>
        <w:t xml:space="preserve">キーコントロールの識別根拠と、未計上債務（網羅性）に対する統制が不足</w:t>
      </w:r>
    </w:p>
    <w:p>
      <w:pPr>
        <w:pStyle w:val="Heading2"/>
        <w:spacing w:after="90" w:before="240"/>
      </w:pPr>
      <w:r>
        <w:rPr>
          <w:rFonts w:ascii="Yu Gothic" w:cs="Yu Gothic" w:eastAsia="Yu Gothic" w:hAnsi="Yu Gothic"/>
          <w:b/>
          <w:bCs/>
        </w:rPr>
        <w:t xml:space="preserve">箇所別コメント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7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No</w:t>
            </w:r>
          </w:p>
        </w:tc>
        <w:tc>
          <w:tcPr>
            <w:tcW w:type="pct" w:w="15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該当箇所</w:t>
            </w:r>
          </w:p>
        </w:tc>
        <w:tc>
          <w:tcPr>
            <w:tcW w:type="pct" w:w="12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種別/重要度</w:t>
            </w:r>
          </w:p>
        </w:tc>
        <w:tc>
          <w:tcPr>
            <w:tcW w:type="pct" w:w="3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指摘（現状／基準／理由）</w:t>
            </w:r>
          </w:p>
        </w:tc>
        <w:tc>
          <w:tcPr>
            <w:tcW w:type="pct" w:w="3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提案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D-001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リスクNo R-03（買掛金）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網羅性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重大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現状：計上済み債務の正確性リスクのみが記載され、期末の未計上債務（計上漏れ）のリスクが識別されていない。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基準：買掛金の主要な虚偽表示リスクは網羅性（C）。期末日後の入荷・検収・請求のカットオフに係るリスクを識別すべき。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理由：網羅性リスクが欠落すると、期末の債務・費用の過少計上を看過する。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参照：購買・買掛金の網羅性（監基報315）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R-03に加え『期末日以前に発生した仕入債務が当期に計上されない（網羅性・期間配分）』リスクを新設し、期末日後一定期間の入荷・検収・請求のレビュー統制を対応づける。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D-002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統制No C-05（3点照合）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明瞭性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要改善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現状：「請求書と照合する」とのみ記載され、照合対象・実施者・頻度・証跡が不明確。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基準：統制活動は『誰が・何と何を・どの頻度で・どの証跡で』の粒度で記述する。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理由：粒度が粗いと整備・運用評価やサンプリングの母集団特定ができない。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参照：3点照合（注文・検収・請求）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『経理担当者が、注文書・検収報告書・請求書の数量／単価／金額を全件照合し、差異は購買部に差戻す。照合印と差異一覧を証跡として保存（都度）』に具体化。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D-003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RCM 全統制の属性欄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リスク統制対応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要改善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現状：各統制に予防的／発見的・自動／手動・実施頻度・キーコントロール該否の区分が付されていない。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基準：統制の種類・頻度・キーコントロール識別はRCMの必須属性。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理由：運用評価のサンプル件数決定や、重要な統制への評価集中ができない。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参照：J-SOX 統制の評価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属性列を追加し、例：C-01発注承認＝予防的・手動・都度・キーコントロール、C-08支払前一致確認＝発見的・自動・都度 等を全統制に付与。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D-004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リスクNo R-01（発注）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網羅性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要改善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現状：リスクにアサーションが付されていない。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基準：各リスクは対応するアサーション（E/C/RO/V/CO/PD）を明示する。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理由：アサーションが無いと統制目的と監査手続の対応が取れない。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参照：アサーション6区分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R-01『権限外の発注により不正・過大な仕入が計上される』に E（実在性）・V（評価）を付与。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D-005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統制No C-02（仕入先マスタ）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リスク統制対応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要改善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現状：マスタ変更の承認は記載されているが、変更内容と申請の照合（事後モニタリング）が無い。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基準：マスタ変更はなりすまし・振込先改ざんの温床。承認に加え、変更ログと申請の定期照合（発見的統制）を設ける。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理由：承認のみでは、承認後の不正な変更や振込先改ざんを検知できない。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参照：マスタ管理・ITGC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C-02に加え『情報システム部が月次でマスタ変更ログと変更申請書を照合し、未承認変更が無いことを確認』する発見的統制C-02Bを新設。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D-006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業務記述書との整合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整合性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軽微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現状：業務記述書に記載のある『検収時の数量チェック』がRCMの統制に現れていない。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基準：3点セットは同一の統制ポイントで整合させる。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理由：記述書とRCMの不整合は評価範囲の抜けを生む。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参照：3点セットの整合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検収時の数量・品質チェックをC-04として明記し、業務記述書・フロー図の統制記号と統制Noを一致させる。</w:t>
            </w:r>
          </w:p>
        </w:tc>
      </w:tr>
      <w:tr>
        <w:tc>
          <w:tcPr>
            <w:tcW w:type="pct" w:w="7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D-007</w:t>
            </w:r>
          </w:p>
        </w:tc>
        <w:tc>
          <w:tcPr>
            <w:tcW w:type="pct" w:w="15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例外処理</w:t>
            </w:r>
          </w:p>
        </w:tc>
        <w:tc>
          <w:tcPr>
            <w:tcW w:type="pct" w:w="1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網羅性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軽微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現状：緊急発注・事後承認などの例外処理フローの記載が無い。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基準：例外はリスクが高く、承認・記録・事後レビューの統制を定める。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理由：例外の統制が無いと、緊急を口実にした統制回避を招く。</w:t>
            </w:r>
          </w:p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参照：例外処理統制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『緊急発注は事後○営業日内に上長承認を取得し、月次で例外一覧を購買部長がレビュー』する統制を追加。</w:t>
            </w:r>
          </w:p>
        </w:tc>
      </w:tr>
    </w:tbl>
    <w:p>
      <w:pPr>
        <w:pStyle w:val="Heading2"/>
        <w:spacing w:after="90" w:before="240"/>
      </w:pPr>
      <w:r>
        <w:rPr>
          <w:rFonts w:ascii="Yu Gothic" w:cs="Yu Gothic" w:eastAsia="Yu Gothic" w:hAnsi="Yu Gothic"/>
          <w:b/>
          <w:bCs/>
        </w:rPr>
        <w:t xml:space="preserve">より適切な記載・文書の提案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20"/>
          <w:szCs w:val="20"/>
        </w:rPr>
        <w:t xml:space="preserve">RCMの列構成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現行：プロセス／リスク／統制／承認者 の簡易な列構成。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提案：プロセス／サブプロセス／リスクNo／リスク記述／アサーション／統制No／統制活動／統制の種類（予防・発見／自動・手動）／頻度／キーコントロール／整備評価／運用評価／証憑 の標準列に拡張。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理由：運用評価・サンプリング・評価範囲判定に必要な属性を備え、監査対応可能なRCMにするため。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20"/>
          <w:szCs w:val="20"/>
        </w:rPr>
        <w:t xml:space="preserve">網羅性リスクの補強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現行：実在性中心のリスク記述。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提案：買掛金・費用の網羅性（未計上債務・カットオフ）リスクと、期末日後レビュー統制を追加。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理由：過少計上の看過という重大リスクを塞ぐため。</w:t>
      </w:r>
    </w:p>
    <w:p>
      <w:pPr>
        <w:pStyle w:val="Heading2"/>
        <w:spacing w:after="90" w:before="240"/>
      </w:pPr>
      <w:r>
        <w:rPr>
          <w:rFonts w:ascii="Yu Gothic" w:cs="Yu Gothic" w:eastAsia="Yu Gothic" w:hAnsi="Yu Gothic"/>
          <w:b/>
          <w:bCs/>
        </w:rPr>
        <w:t xml:space="preserve">充足チェック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✓ 全リスクに少なくとも1つの統制が対応（リスク→統制の網羅）　（対応はあるが網羅性リスクが欠落）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重要な虚偽表示リスクにキーコントロールが識別されている　（識別根拠が不明確）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各統制にアサーション（E/C/RO/V/CO/PD）が紐付く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統制の種類（予防/発見・自動/手動・頻度）が記載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整備状況・運用状況の評価欄がある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業務記述書・フロー図・RCMの統制ポイントが一致　（検収統制の不整合あり）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✓ IT業務処理統制・ITGC（アクセス/変更/運用）への言及　（マスタ変更に一部言及）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× 経営者による内部統制無効化への対応（仕訳・見積り）への言及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4"/>
          <w:szCs w:val="14"/>
        </w:rPr>
        <w:t xml:space="preserve">※ 本レビューは会計士レビュー前のAIドラフトです。最終判断は会計士が行ってください。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Yu Gothic" w:cs="Yu Gothic" w:eastAsia="Yu Gothic" w:hAnsi="Yu Gothic"/>
        <w:color w:val="8A8170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BENTO — 会計士 × AI</dc:creator>
  <cp:lastModifiedBy>Un-named</cp:lastModifiedBy>
  <cp:revision>1</cp:revision>
  <dcterms:created xsi:type="dcterms:W3CDTF">2026-07-03T07:37:24.289Z</dcterms:created>
  <dcterms:modified xsi:type="dcterms:W3CDTF">2026-07-03T07:37:24.289Z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