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rFonts w:eastAsia="Hiragino Sans" w:ascii="Hiragino Sans" w:hAnsi="Hiragino Sans"/>
          <w:b/>
          <w:color w:val="C0392B"/>
          <w:sz w:val="22"/>
        </w:rPr>
        <w:t>東証 コーポレート・ガバナンス報告書</w:t>
      </w:r>
    </w:p>
    <w:p>
      <w:r>
        <w:rPr>
          <w:rFonts w:eastAsia="Hiragino Sans" w:ascii="Hiragino Sans" w:hAnsi="Hiragino Sans"/>
          <w:b/>
          <w:color w:val="24406B"/>
          <w:sz w:val="48"/>
        </w:rPr>
        <w:t>コーポレート・ガバナンスに関する報告書ドラフト</w:t>
      </w:r>
    </w:p>
    <w:p>
      <w:r>
        <w:rPr>
          <w:rFonts w:eastAsia="Hiragino Sans" w:ascii="Hiragino Sans" w:hAnsi="Hiragino Sans"/>
          <w:color w:val="444444"/>
          <w:sz w:val="25"/>
        </w:rPr>
        <w:t>サンプル製造株式会社／最終更新日 2026年8月28日（2026年7月改訂コード対応）</w:t>
      </w:r>
    </w:p>
    <w:p/>
    <w:tbl>
      <w:tblPr>
        <w:tblStyle w:val="TableGrid"/>
        <w:tblW w:type="auto" w:w="0"/>
        <w:tblLook w:firstColumn="1" w:firstRow="1" w:lastColumn="0" w:lastRow="0" w:noHBand="0" w:noVBand="1" w:val="04A0"/>
      </w:tblPr>
      <w:tblGrid>
        <w:gridCol w:w="4986"/>
        <w:gridCol w:w="4986"/>
      </w:tblGrid>
      <w:tr>
        <w:tc>
          <w:tcPr>
            <w:tcW w:type="dxa" w:w="4986"/>
            <w:shd w:val="clear" w:fill="F3F4F6"/>
          </w:tcPr>
          <w:p>
            <w:r/>
            <w:r>
              <w:rPr>
                <w:rFonts w:eastAsia="Hiragino Sans" w:ascii="Hiragino Sans" w:hAnsi="Hiragino Sans"/>
                <w:b/>
                <w:sz w:val="19"/>
              </w:rPr>
              <w:t>書類</w:t>
            </w:r>
          </w:p>
        </w:tc>
        <w:tc>
          <w:tcPr>
            <w:tcW w:type="dxa" w:w="4986"/>
          </w:tcPr>
          <w:p>
            <w:r/>
            <w:r>
              <w:rPr>
                <w:rFonts w:eastAsia="Hiragino Sans" w:ascii="Hiragino Sans" w:hAnsi="Hiragino Sans"/>
                <w:b w:val="0"/>
                <w:sz w:val="19"/>
              </w:rPr>
              <w:t>コーポレート・ガバナンスに関する報告書（監査役会設置会社用）</w:t>
            </w:r>
          </w:p>
        </w:tc>
      </w:tr>
      <w:tr>
        <w:tc>
          <w:tcPr>
            <w:tcW w:type="dxa" w:w="4986"/>
            <w:shd w:val="clear" w:fill="F3F4F6"/>
          </w:tcPr>
          <w:p>
            <w:r/>
            <w:r>
              <w:rPr>
                <w:rFonts w:eastAsia="Hiragino Sans" w:ascii="Hiragino Sans" w:hAnsi="Hiragino Sans"/>
                <w:b/>
                <w:sz w:val="19"/>
              </w:rPr>
              <w:t>根拠</w:t>
            </w:r>
          </w:p>
        </w:tc>
        <w:tc>
          <w:tcPr>
            <w:tcW w:type="dxa" w:w="4986"/>
          </w:tcPr>
          <w:p>
            <w:r/>
            <w:r>
              <w:rPr>
                <w:rFonts w:eastAsia="Hiragino Sans" w:ascii="Hiragino Sans" w:hAnsi="Hiragino Sans"/>
                <w:b w:val="0"/>
                <w:sz w:val="19"/>
              </w:rPr>
              <w:t>東京証券取引所 有価証券上場規程（条番号は最新版で要確認）／記載要領（2026年7月改訂版）</w:t>
            </w:r>
          </w:p>
        </w:tc>
      </w:tr>
      <w:tr>
        <w:tc>
          <w:tcPr>
            <w:tcW w:type="dxa" w:w="4986"/>
            <w:shd w:val="clear" w:fill="F3F4F6"/>
          </w:tcPr>
          <w:p>
            <w:r/>
            <w:r>
              <w:rPr>
                <w:rFonts w:eastAsia="Hiragino Sans" w:ascii="Hiragino Sans" w:hAnsi="Hiragino Sans"/>
                <w:b/>
                <w:sz w:val="19"/>
              </w:rPr>
              <w:t>準拠するコード</w:t>
            </w:r>
          </w:p>
        </w:tc>
        <w:tc>
          <w:tcPr>
            <w:tcW w:type="dxa" w:w="4986"/>
          </w:tcPr>
          <w:p>
            <w:r/>
            <w:r>
              <w:rPr>
                <w:rFonts w:eastAsia="Hiragino Sans" w:ascii="Hiragino Sans" w:hAnsi="Hiragino Sans"/>
                <w:b w:val="0"/>
                <w:sz w:val="19"/>
              </w:rPr>
              <w:t>コーポレートガバナンス・コード（2026年7月21日改訂版・基本原則4／原則26）</w:t>
            </w:r>
          </w:p>
        </w:tc>
      </w:tr>
      <w:tr>
        <w:tc>
          <w:tcPr>
            <w:tcW w:type="dxa" w:w="4986"/>
            <w:shd w:val="clear" w:fill="F3F4F6"/>
          </w:tcPr>
          <w:p>
            <w:r/>
            <w:r>
              <w:rPr>
                <w:rFonts w:eastAsia="Hiragino Sans" w:ascii="Hiragino Sans" w:hAnsi="Hiragino Sans"/>
                <w:b/>
                <w:sz w:val="19"/>
              </w:rPr>
              <w:t>最終更新日</w:t>
            </w:r>
          </w:p>
        </w:tc>
        <w:tc>
          <w:tcPr>
            <w:tcW w:type="dxa" w:w="4986"/>
          </w:tcPr>
          <w:p>
            <w:r/>
            <w:r>
              <w:rPr>
                <w:rFonts w:eastAsia="Hiragino Sans" w:ascii="Hiragino Sans" w:hAnsi="Hiragino Sans"/>
                <w:b w:val="0"/>
                <w:sz w:val="19"/>
              </w:rPr>
              <w:t>2026年8月28日</w:t>
            </w:r>
          </w:p>
        </w:tc>
      </w:tr>
      <w:tr>
        <w:tc>
          <w:tcPr>
            <w:tcW w:type="dxa" w:w="4986"/>
            <w:shd w:val="clear" w:fill="F3F4F6"/>
          </w:tcPr>
          <w:p>
            <w:r/>
            <w:r>
              <w:rPr>
                <w:rFonts w:eastAsia="Hiragino Sans" w:ascii="Hiragino Sans" w:hAnsi="Hiragino Sans"/>
                <w:b/>
                <w:sz w:val="19"/>
              </w:rPr>
              <w:t>会社名</w:t>
            </w:r>
          </w:p>
        </w:tc>
        <w:tc>
          <w:tcPr>
            <w:tcW w:type="dxa" w:w="4986"/>
          </w:tcPr>
          <w:p>
            <w:r/>
            <w:r>
              <w:rPr>
                <w:rFonts w:eastAsia="Hiragino Sans" w:ascii="Hiragino Sans" w:hAnsi="Hiragino Sans"/>
                <w:b w:val="0"/>
                <w:sz w:val="19"/>
              </w:rPr>
              <w:t>サンプル製造株式会社（架空サンプル・東証プライム）</w:t>
            </w:r>
          </w:p>
        </w:tc>
      </w:tr>
      <w:tr>
        <w:tc>
          <w:tcPr>
            <w:tcW w:type="dxa" w:w="4986"/>
            <w:shd w:val="clear" w:fill="F3F4F6"/>
          </w:tcPr>
          <w:p>
            <w:r/>
            <w:r>
              <w:rPr>
                <w:rFonts w:eastAsia="Hiragino Sans" w:ascii="Hiragino Sans" w:hAnsi="Hiragino Sans"/>
                <w:b/>
                <w:sz w:val="19"/>
              </w:rPr>
              <w:t>機関設計</w:t>
            </w:r>
          </w:p>
        </w:tc>
        <w:tc>
          <w:tcPr>
            <w:tcW w:type="dxa" w:w="4986"/>
          </w:tcPr>
          <w:p>
            <w:r/>
            <w:r>
              <w:rPr>
                <w:rFonts w:eastAsia="Hiragino Sans" w:ascii="Hiragino Sans" w:hAnsi="Hiragino Sans"/>
                <w:b w:val="0"/>
                <w:sz w:val="19"/>
              </w:rPr>
              <w:t>監査役会設置会社（取締役7名・うち独立社外取締役3名／監査役3名・うち社外監査役2名）</w:t>
            </w:r>
          </w:p>
        </w:tc>
      </w:tr>
      <w:tr>
        <w:tc>
          <w:tcPr>
            <w:tcW w:type="dxa" w:w="4986"/>
            <w:shd w:val="clear" w:fill="F3F4F6"/>
          </w:tcPr>
          <w:p>
            <w:r/>
            <w:r>
              <w:rPr>
                <w:rFonts w:eastAsia="Hiragino Sans" w:ascii="Hiragino Sans" w:hAnsi="Hiragino Sans"/>
                <w:b/>
                <w:sz w:val="19"/>
              </w:rPr>
              <w:t>作成</w:t>
            </w:r>
          </w:p>
        </w:tc>
        <w:tc>
          <w:tcPr>
            <w:tcW w:type="dxa" w:w="4986"/>
          </w:tcPr>
          <w:p>
            <w:r/>
            <w:r>
              <w:rPr>
                <w:rFonts w:eastAsia="Hiragino Sans" w:ascii="Hiragino Sans" w:hAnsi="Hiragino Sans"/>
                <w:b w:val="0"/>
                <w:sz w:val="19"/>
              </w:rPr>
              <w:t>cpaai.jp（AI生成ドラフト）</w:t>
            </w:r>
          </w:p>
        </w:tc>
      </w:tr>
      <w:tr>
        <w:tc>
          <w:tcPr>
            <w:tcW w:type="dxa" w:w="4986"/>
            <w:shd w:val="clear" w:fill="F3F4F6"/>
          </w:tcPr>
          <w:p>
            <w:r/>
            <w:r>
              <w:rPr>
                <w:rFonts w:eastAsia="Hiragino Sans" w:ascii="Hiragino Sans" w:hAnsi="Hiragino Sans"/>
                <w:b/>
                <w:sz w:val="19"/>
              </w:rPr>
              <w:t>査閲</w:t>
            </w:r>
          </w:p>
        </w:tc>
        <w:tc>
          <w:tcPr>
            <w:tcW w:type="dxa" w:w="4986"/>
          </w:tcPr>
          <w:p>
            <w:r/>
            <w:r>
              <w:rPr>
                <w:rFonts w:eastAsia="Hiragino Sans" w:ascii="Hiragino Sans" w:hAnsi="Hiragino Sans"/>
                <w:b w:val="0"/>
                <w:sz w:val="19"/>
              </w:rPr>
              <w:t>—</w:t>
            </w:r>
          </w:p>
        </w:tc>
      </w:tr>
    </w:tbl>
    <w:p/>
    <w:p>
      <w:pPr>
        <w:ind w:left="120"/>
        <w:shd w:val="clear" w:fill="F3F4F6"/>
        <w:pBdr>
          <w:left w:val="single" w:sz="18" w:space="6" w:color="24406B"/>
        </w:pBdr>
      </w:pPr>
      <w:r>
        <w:rPr>
          <w:rFonts w:eastAsia="Hiragino Sans" w:ascii="Hiragino Sans" w:hAnsi="Hiragino Sans"/>
          <w:b w:val="0"/>
          <w:i/>
          <w:color w:val="444444"/>
          <w:sz w:val="18"/>
        </w:rPr>
        <w:t>本書はAIが生成したコーポレート・ガバナンスに関する報告書のドラフトであり、公認会計士・弁護士・開示担当者によるレビューを前提とする。会社・人物・数値はすべて架空であり、実在の企業・個人とは一切関係がない。TDnet の入力フォームへ転記する前に、有価証券報告書・事業報告との整合及び最新の記載要領を確認すること。</w:t>
      </w:r>
    </w:p>
    <w:p>
      <w:r>
        <w:br w:type="page"/>
      </w:r>
    </w:p>
    <w:p>
      <w:pPr>
        <w:ind w:left="120"/>
        <w:shd w:val="clear" w:fill="F3F4F6"/>
        <w:pBdr>
          <w:left w:val="single" w:sz="18" w:space="6" w:color="24406B"/>
        </w:pBdr>
      </w:pPr>
      <w:r>
        <w:rPr>
          <w:rFonts w:eastAsia="Hiragino Sans" w:ascii="Hiragino Sans" w:hAnsi="Hiragino Sans"/>
          <w:b w:val="0"/>
          <w:i/>
          <w:color w:val="444444"/>
          <w:sz w:val="18"/>
        </w:rPr>
        <w:t>本書はAIが生成したドラフトであり、公認会計士・弁護士・開示担当者によるレビューを前提としています。会社・人物・数値はすべて架空であり、実在の企業・個人とは一切関係ありません。本書は東京証券取引所の「コーポレート・ガバナンスに関する報告書」（監査役会設置会社用・2026年7月改訂版の様式）に倣った叩き台であり、TDnet の入力フォームへ転記する前の記載内容チェックに用いることを想定しています。</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記載内容</w:t>
            </w:r>
          </w:p>
        </w:tc>
      </w:tr>
      <w:tr>
        <w:tc>
          <w:tcPr>
            <w:tcW w:type="dxa" w:w="4986"/>
          </w:tcPr>
          <w:p>
            <w:r/>
            <w:r>
              <w:rPr>
                <w:rFonts w:eastAsia="Hiragino Sans" w:ascii="Hiragino Sans" w:hAnsi="Hiragino Sans"/>
                <w:b w:val="0"/>
                <w:sz w:val="18"/>
              </w:rPr>
              <w:t>【書類】</w:t>
            </w:r>
          </w:p>
        </w:tc>
        <w:tc>
          <w:tcPr>
            <w:tcW w:type="dxa" w:w="4986"/>
          </w:tcPr>
          <w:p>
            <w:r/>
            <w:r>
              <w:rPr>
                <w:rFonts w:eastAsia="Hiragino Sans" w:ascii="Hiragino Sans" w:hAnsi="Hiragino Sans"/>
                <w:b w:val="0"/>
                <w:sz w:val="18"/>
              </w:rPr>
              <w:t>コーポレート・ガバナンスに関する報告書（監査役会設置会社用）</w:t>
            </w:r>
          </w:p>
        </w:tc>
      </w:tr>
      <w:tr>
        <w:tc>
          <w:tcPr>
            <w:tcW w:type="dxa" w:w="4986"/>
            <w:shd w:val="clear" w:fill="F7F8FA"/>
          </w:tcPr>
          <w:p>
            <w:r/>
            <w:r>
              <w:rPr>
                <w:rFonts w:eastAsia="Hiragino Sans" w:ascii="Hiragino Sans" w:hAnsi="Hiragino Sans"/>
                <w:b w:val="0"/>
                <w:sz w:val="18"/>
              </w:rPr>
              <w:t>【根拠】</w:t>
            </w:r>
          </w:p>
        </w:tc>
        <w:tc>
          <w:tcPr>
            <w:tcW w:type="dxa" w:w="4986"/>
            <w:shd w:val="clear" w:fill="F7F8FA"/>
          </w:tcPr>
          <w:p>
            <w:r/>
            <w:r>
              <w:rPr>
                <w:rFonts w:eastAsia="Hiragino Sans" w:ascii="Hiragino Sans" w:hAnsi="Hiragino Sans"/>
                <w:b w:val="0"/>
                <w:sz w:val="18"/>
              </w:rPr>
              <w:t>東京証券取引所 有価証券上場規程第419条（コーポレート・ガバナンスに関する報告書の提出。条番号は改正で変わり得るため最新版で確認）／コーポレート・ガバナンスに関する報告書 記載要領（2026年7月改訂版）</w:t>
            </w:r>
          </w:p>
        </w:tc>
      </w:tr>
      <w:tr>
        <w:tc>
          <w:tcPr>
            <w:tcW w:type="dxa" w:w="4986"/>
          </w:tcPr>
          <w:p>
            <w:r/>
            <w:r>
              <w:rPr>
                <w:rFonts w:eastAsia="Hiragino Sans" w:ascii="Hiragino Sans" w:hAnsi="Hiragino Sans"/>
                <w:b w:val="0"/>
                <w:sz w:val="18"/>
              </w:rPr>
              <w:t>【準拠するコード】</w:t>
            </w:r>
          </w:p>
        </w:tc>
        <w:tc>
          <w:tcPr>
            <w:tcW w:type="dxa" w:w="4986"/>
          </w:tcPr>
          <w:p>
            <w:r/>
            <w:r>
              <w:rPr>
                <w:rFonts w:eastAsia="Hiragino Sans" w:ascii="Hiragino Sans" w:hAnsi="Hiragino Sans"/>
                <w:b w:val="0"/>
                <w:sz w:val="18"/>
              </w:rPr>
              <w:t>コーポレートガバナンス・コード（2026年7月21日改訂版・基本原則4／原則26）</w:t>
            </w:r>
          </w:p>
        </w:tc>
      </w:tr>
      <w:tr>
        <w:tc>
          <w:tcPr>
            <w:tcW w:type="dxa" w:w="4986"/>
            <w:shd w:val="clear" w:fill="F7F8FA"/>
          </w:tcPr>
          <w:p>
            <w:r/>
            <w:r>
              <w:rPr>
                <w:rFonts w:eastAsia="Hiragino Sans" w:ascii="Hiragino Sans" w:hAnsi="Hiragino Sans"/>
                <w:b w:val="0"/>
                <w:sz w:val="18"/>
              </w:rPr>
              <w:t>【最終更新日】</w:t>
            </w:r>
          </w:p>
        </w:tc>
        <w:tc>
          <w:tcPr>
            <w:tcW w:type="dxa" w:w="4986"/>
            <w:shd w:val="clear" w:fill="F7F8FA"/>
          </w:tcPr>
          <w:p>
            <w:r/>
            <w:r>
              <w:rPr>
                <w:rFonts w:eastAsia="Hiragino Sans" w:ascii="Hiragino Sans" w:hAnsi="Hiragino Sans"/>
                <w:b w:val="0"/>
                <w:sz w:val="18"/>
              </w:rPr>
              <w:t>2026年8月28日</w:t>
            </w:r>
          </w:p>
        </w:tc>
      </w:tr>
      <w:tr>
        <w:tc>
          <w:tcPr>
            <w:tcW w:type="dxa" w:w="4986"/>
          </w:tcPr>
          <w:p>
            <w:r/>
            <w:r>
              <w:rPr>
                <w:rFonts w:eastAsia="Hiragino Sans" w:ascii="Hiragino Sans" w:hAnsi="Hiragino Sans"/>
                <w:b w:val="0"/>
                <w:sz w:val="18"/>
              </w:rPr>
              <w:t>【会社名】</w:t>
            </w:r>
          </w:p>
        </w:tc>
        <w:tc>
          <w:tcPr>
            <w:tcW w:type="dxa" w:w="4986"/>
          </w:tcPr>
          <w:p>
            <w:r/>
            <w:r>
              <w:rPr>
                <w:rFonts w:eastAsia="Hiragino Sans" w:ascii="Hiragino Sans" w:hAnsi="Hiragino Sans"/>
                <w:b w:val="0"/>
                <w:sz w:val="18"/>
              </w:rPr>
              <w:t>サンプル製造株式会社</w:t>
            </w:r>
          </w:p>
        </w:tc>
      </w:tr>
      <w:tr>
        <w:tc>
          <w:tcPr>
            <w:tcW w:type="dxa" w:w="4986"/>
            <w:shd w:val="clear" w:fill="F7F8FA"/>
          </w:tcPr>
          <w:p>
            <w:r/>
            <w:r>
              <w:rPr>
                <w:rFonts w:eastAsia="Hiragino Sans" w:ascii="Hiragino Sans" w:hAnsi="Hiragino Sans"/>
                <w:b w:val="0"/>
                <w:sz w:val="18"/>
              </w:rPr>
              <w:t>【代表者】</w:t>
            </w:r>
          </w:p>
        </w:tc>
        <w:tc>
          <w:tcPr>
            <w:tcW w:type="dxa" w:w="4986"/>
            <w:shd w:val="clear" w:fill="F7F8FA"/>
          </w:tcPr>
          <w:p>
            <w:r/>
            <w:r>
              <w:rPr>
                <w:rFonts w:eastAsia="Hiragino Sans" w:ascii="Hiragino Sans" w:hAnsi="Hiragino Sans"/>
                <w:b w:val="0"/>
                <w:sz w:val="18"/>
              </w:rPr>
              <w:t>代表取締役社長　藤川 誠一郎</w:t>
            </w:r>
          </w:p>
        </w:tc>
      </w:tr>
      <w:tr>
        <w:tc>
          <w:tcPr>
            <w:tcW w:type="dxa" w:w="4986"/>
          </w:tcPr>
          <w:p>
            <w:r/>
            <w:r>
              <w:rPr>
                <w:rFonts w:eastAsia="Hiragino Sans" w:ascii="Hiragino Sans" w:hAnsi="Hiragino Sans"/>
                <w:b w:val="0"/>
                <w:sz w:val="18"/>
              </w:rPr>
              <w:t>【問合せ先】</w:t>
            </w:r>
          </w:p>
        </w:tc>
        <w:tc>
          <w:tcPr>
            <w:tcW w:type="dxa" w:w="4986"/>
          </w:tcPr>
          <w:p>
            <w:r/>
            <w:r>
              <w:rPr>
                <w:rFonts w:eastAsia="Hiragino Sans" w:ascii="Hiragino Sans" w:hAnsi="Hiragino Sans"/>
                <w:b w:val="0"/>
                <w:sz w:val="18"/>
              </w:rPr>
              <w:t>管理本部 法務・総務部　TEL 0266-00-0000</w:t>
            </w:r>
          </w:p>
        </w:tc>
      </w:tr>
      <w:tr>
        <w:tc>
          <w:tcPr>
            <w:tcW w:type="dxa" w:w="4986"/>
            <w:shd w:val="clear" w:fill="F7F8FA"/>
          </w:tcPr>
          <w:p>
            <w:r/>
            <w:r>
              <w:rPr>
                <w:rFonts w:eastAsia="Hiragino Sans" w:ascii="Hiragino Sans" w:hAnsi="Hiragino Sans"/>
                <w:b w:val="0"/>
                <w:sz w:val="18"/>
              </w:rPr>
              <w:t>【URL】</w:t>
            </w:r>
          </w:p>
        </w:tc>
        <w:tc>
          <w:tcPr>
            <w:tcW w:type="dxa" w:w="4986"/>
            <w:shd w:val="clear" w:fill="F7F8FA"/>
          </w:tcPr>
          <w:p>
            <w:r/>
            <w:r>
              <w:rPr>
                <w:rFonts w:eastAsia="Hiragino Sans" w:ascii="Hiragino Sans" w:hAnsi="Hiragino Sans"/>
                <w:b w:val="0"/>
                <w:sz w:val="18"/>
              </w:rPr>
              <w:t>https://www.sample-mfg.example/</w:t>
            </w:r>
          </w:p>
        </w:tc>
      </w:tr>
      <w:tr>
        <w:tc>
          <w:tcPr>
            <w:tcW w:type="dxa" w:w="4986"/>
          </w:tcPr>
          <w:p>
            <w:r/>
            <w:r>
              <w:rPr>
                <w:rFonts w:eastAsia="Hiragino Sans" w:ascii="Hiragino Sans" w:hAnsi="Hiragino Sans"/>
                <w:b w:val="0"/>
                <w:sz w:val="18"/>
              </w:rPr>
              <w:t>【証券コード】</w:t>
            </w:r>
          </w:p>
        </w:tc>
        <w:tc>
          <w:tcPr>
            <w:tcW w:type="dxa" w:w="4986"/>
          </w:tcPr>
          <w:p>
            <w:r/>
            <w:r>
              <w:rPr>
                <w:rFonts w:eastAsia="Hiragino Sans" w:ascii="Hiragino Sans" w:hAnsi="Hiragino Sans"/>
                <w:b w:val="0"/>
                <w:sz w:val="18"/>
              </w:rPr>
              <w:t>○○○○（架空）</w:t>
            </w:r>
          </w:p>
        </w:tc>
      </w:tr>
      <w:tr>
        <w:tc>
          <w:tcPr>
            <w:tcW w:type="dxa" w:w="4986"/>
            <w:shd w:val="clear" w:fill="F7F8FA"/>
          </w:tcPr>
          <w:p>
            <w:r/>
            <w:r>
              <w:rPr>
                <w:rFonts w:eastAsia="Hiragino Sans" w:ascii="Hiragino Sans" w:hAnsi="Hiragino Sans"/>
                <w:b w:val="0"/>
                <w:sz w:val="18"/>
              </w:rPr>
              <w:t>【市場区分】</w:t>
            </w:r>
          </w:p>
        </w:tc>
        <w:tc>
          <w:tcPr>
            <w:tcW w:type="dxa" w:w="4986"/>
            <w:shd w:val="clear" w:fill="F7F8FA"/>
          </w:tcPr>
          <w:p>
            <w:r/>
            <w:r>
              <w:rPr>
                <w:rFonts w:eastAsia="Hiragino Sans" w:ascii="Hiragino Sans" w:hAnsi="Hiragino Sans"/>
                <w:b w:val="0"/>
                <w:sz w:val="18"/>
              </w:rPr>
              <w:t>東京証券取引所 プライム市場</w:t>
            </w:r>
          </w:p>
        </w:tc>
      </w:tr>
      <w:tr>
        <w:tc>
          <w:tcPr>
            <w:tcW w:type="dxa" w:w="4986"/>
          </w:tcPr>
          <w:p>
            <w:r/>
            <w:r>
              <w:rPr>
                <w:rFonts w:eastAsia="Hiragino Sans" w:ascii="Hiragino Sans" w:hAnsi="Hiragino Sans"/>
                <w:b w:val="0"/>
                <w:sz w:val="18"/>
              </w:rPr>
              <w:t>【作成】</w:t>
            </w:r>
          </w:p>
        </w:tc>
        <w:tc>
          <w:tcPr>
            <w:tcW w:type="dxa" w:w="4986"/>
          </w:tcPr>
          <w:p>
            <w:r/>
            <w:r>
              <w:rPr>
                <w:rFonts w:eastAsia="Hiragino Sans" w:ascii="Hiragino Sans" w:hAnsi="Hiragino Sans"/>
                <w:b w:val="0"/>
                <w:sz w:val="18"/>
              </w:rPr>
              <w:t>cpaai.jp（AI生成ドラフト）</w:t>
            </w:r>
          </w:p>
        </w:tc>
      </w:tr>
    </w:tbl>
    <w:p>
      <w:pPr>
        <w:spacing w:after="40"/>
      </w:pPr>
    </w:p>
    <w:p>
      <w:pPr>
        <w:ind w:left="120"/>
        <w:shd w:val="clear" w:fill="F3F4F6"/>
        <w:pBdr>
          <w:left w:val="single" w:sz="18" w:space="6" w:color="24406B"/>
        </w:pBdr>
      </w:pPr>
      <w:r>
        <w:rPr>
          <w:rFonts w:eastAsia="Hiragino Sans" w:ascii="Hiragino Sans" w:hAnsi="Hiragino Sans"/>
          <w:b w:val="0"/>
          <w:i/>
          <w:color w:val="444444"/>
          <w:sz w:val="18"/>
        </w:rPr>
        <w:t>チェック観点: 2026年7月21日改訂のコーポレートガバナンス・コードは基本原則4・原則26の2層構成となり、従前の細則的な規範は、原則への格上げ・削除・「解釈指針」（コンプライ・オア・エクスプレインの対象外）への移管により再整理された。改訂コードに基づく本報告書の提出期限は2027年7月末日であり、プライム市場上場会社は「基本原則」及び「原則」（プライム市場向けの内容を含む）が実施しない理由の説明の対象となる。特定の事項の開示が求められる原則は、原則1-1（1）・1-4・2-2・2-4・3-1・4-3（3）・4-7・4-13（1）（3）・4-15である（記載要領 別添1）。本ドラフトはこれらを「各原則に関する取組み」欄に項番で明示して記載している。</w:t>
      </w:r>
    </w:p>
    <w:p>
      <w:pPr>
        <w:ind w:left="120"/>
        <w:shd w:val="clear" w:fill="F3F4F6"/>
        <w:pBdr>
          <w:left w:val="single" w:sz="18" w:space="6" w:color="24406B"/>
        </w:pBdr>
      </w:pPr>
      <w:r>
        <w:rPr>
          <w:rFonts w:eastAsia="Hiragino Sans" w:ascii="Hiragino Sans" w:hAnsi="Hiragino Sans"/>
          <w:b w:val="0"/>
          <w:i/>
          <w:color w:val="444444"/>
          <w:sz w:val="18"/>
        </w:rPr>
        <w:t>有価証券報告書との違い（本書を読むときの前提）: ①本報告書は取引所規則に基づき TDnet で提出する自主規制上の開示であり、金融商品取引法の法定開示ではない。②コードの各原則についてコンプライ・オア・エクスプレイン（実施するか、実施しない理由を説明するか）の形式をとる。③記載時点は最終更新日現在であり、資本構成・企業属性は直前事業年度末（2026年3月31日）現在、機関構成は定時株主総会後の体制で記載する。④有価証券報告書「コーポレート・ガバナンスの状況等」及び事業報告と体制・人数・出席状況を一致させる。⑤2026年7月改訂で「各原則に基づく開示」欄は「各原則に関する取組み」に名称変更された（入力フォーマット上は当面従来名称欄に記載）。</w:t>
      </w:r>
    </w:p>
    <w:p>
      <w:pPr>
        <w:jc w:val="center"/>
      </w:pPr>
      <w:r>
        <w:t>────────────────────────────────────────</w:t>
      </w:r>
    </w:p>
    <w:p>
      <w:pPr>
        <w:pStyle w:val="Heading1"/>
      </w:pPr>
      <w:r>
        <w:t>Ⅰ【コーポレート・ガバナンスに関する基本的な考え方及び資本構成、企業属性その他の基本情報】</w:t>
      </w:r>
    </w:p>
    <w:p>
      <w:pPr>
        <w:pStyle w:val="Heading2"/>
      </w:pPr>
      <w:r>
        <w:t>1【基本的な考え方】</w:t>
      </w:r>
    </w:p>
    <w:p>
      <w:pPr>
        <w:spacing w:after="80"/>
      </w:pPr>
      <w:r>
        <w:rPr>
          <w:rFonts w:eastAsia="Hiragino Sans" w:ascii="Hiragino Sans" w:hAnsi="Hiragino Sans"/>
          <w:b w:val="0"/>
          <w:i w:val="0"/>
        </w:rPr>
        <w:t>当社は、「精密のちからで、社会の基盤をささえる」を経営理念とし、株主をはじめとする全てのステークホルダーとの信頼関係のもとで持続的な成長と中長期的な企業価値の向上を実現するため、経営の透明性・公正性・迅速性を確保するコーポレート・ガバナンスの充実を経営の最重要課題の一つと位置づけています。この考え方に基づき、①株主の権利の実質的な確保と平等な取扱い、②ステークホルダーとの適切な協働、③適切な情報開示と透明性の確保、④取締役会による実効性の高い監督と適切なリスクテイクを支える環境整備、⑤株主との建設的な対話、をコーポレート・ガバナンスの基本方針としています。</w:t>
      </w:r>
    </w:p>
    <w:p>
      <w:pPr>
        <w:spacing w:after="80"/>
      </w:pPr>
      <w:r>
        <w:rPr>
          <w:rFonts w:eastAsia="Hiragino Sans" w:ascii="Hiragino Sans" w:hAnsi="Hiragino Sans"/>
          <w:b w:val="0"/>
          <w:i w:val="0"/>
        </w:rPr>
        <w:t>当社は、監査役会設置会社として、独立社外取締役3名を含む取締役会と、社外監査役2名を含む監査役会による監督・監査に加え、独立社外取締役を主要な構成員とする指名・報酬諮問委員会を設置し、統治機能の充実を図っています。</w:t>
      </w:r>
    </w:p>
    <w:p>
      <w:pPr>
        <w:pStyle w:val="Heading3"/>
      </w:pPr>
      <w:r>
        <w:t>【コーポレートガバナンス・コードの各原則を実施しない理由】</w:t>
      </w:r>
    </w:p>
    <w:p>
      <w:pPr>
        <w:spacing w:after="80"/>
      </w:pPr>
      <w:r>
        <w:rPr>
          <w:rFonts w:eastAsia="Hiragino Sans" w:ascii="Hiragino Sans" w:hAnsi="Hiragino Sans"/>
          <w:b w:val="0"/>
          <w:i w:val="0"/>
        </w:rPr>
        <w:t>当社は、コーポレートガバナンス・コード（2026年7月21日改訂版）の各原則について、以下の原則を除き、その全てを実施しています。</w:t>
      </w:r>
    </w:p>
    <w:p>
      <w:pPr>
        <w:spacing w:after="80"/>
      </w:pPr>
      <w:r>
        <w:rPr>
          <w:rFonts w:eastAsia="Hiragino Sans" w:ascii="Hiragino Sans" w:hAnsi="Hiragino Sans"/>
          <w:b/>
          <w:i w:val="0"/>
        </w:rPr>
        <w:t>原則1-2（株主総会における権利行使）のうち、有価証券報告書の株主総会開催日前の提出</w:t>
      </w:r>
    </w:p>
    <w:p>
      <w:pPr>
        <w:spacing w:after="80"/>
      </w:pPr>
      <w:r>
        <w:rPr>
          <w:rFonts w:eastAsia="Hiragino Sans" w:ascii="Hiragino Sans" w:hAnsi="Hiragino Sans"/>
          <w:b w:val="0"/>
          <w:i w:val="0"/>
        </w:rPr>
        <w:t>当社は、第28期（2026年3月期）の有価証券報告書を定時株主総会（2026年6月24日）の翌日である2026年6月25日に提出しており、株主総会開催日前の提出を実施していません。有価証券報告書に記載する連結財務諸表の注記及び監査報告書の確定が定時株主総会の直前となる現行の決算・監査日程においては、株主総会開催日前に提出することが困難であるためです。当社は、株主が株主総会において適切な判断を行うことに資するよう、決算短信（2026年5月13日）及び電子提供措置事項（2026年6月2日掲載）により事業報告・計算書類・連結計算書類を早期に提供しています。あわせて、決算・監査日程の前倒しと開示体制の見直しを進め、第29期（2027年3月期）の有価証券報告書から定時株主総会開催日前の提出を実施する予定です。</w:t>
      </w:r>
    </w:p>
    <w:p>
      <w:pPr>
        <w:pStyle w:val="Heading3"/>
      </w:pPr>
      <w:r>
        <w:t>【コーポレートガバナンス・コードの各原則に関する取組み】</w:t>
      </w:r>
    </w:p>
    <w:p>
      <w:pPr>
        <w:spacing w:after="80"/>
      </w:pPr>
      <w:r>
        <w:rPr>
          <w:rFonts w:eastAsia="Hiragino Sans" w:ascii="Hiragino Sans" w:hAnsi="Hiragino Sans"/>
          <w:b/>
          <w:i w:val="0"/>
        </w:rPr>
        <w:t>原則1-1（1）　株主との建設的な対話を促進するための体制整備・取組みに関する方針</w:t>
      </w:r>
    </w:p>
    <w:p>
      <w:pPr>
        <w:spacing w:after="80"/>
      </w:pPr>
      <w:r>
        <w:rPr>
          <w:rFonts w:eastAsia="Hiragino Sans" w:ascii="Hiragino Sans" w:hAnsi="Hiragino Sans"/>
          <w:b w:val="0"/>
          <w:i w:val="0"/>
        </w:rPr>
        <w:t>当社は、株主との建設的な対話を促進するための体制整備・取組みに関する方針を取締役会で承認し、次のとおり定めています。①対話の統括は取締役執行役員管理本部長（CFO）が担い、経営企画部（IR担当）が窓口となります。②株主の希望と面談の主な議題を踏まえ、合理的な範囲で代表取締役社長、CFO、独立社外取締役又は監査役が対話に臨みます。③対話に先立ち、管理本部・経営企画部・法務部が連携して株主の関心事項を整理し、対話で得られた意見は四半期ごとに取締役会へ報告して経営に反映します。④対話に際しては、インサイダー情報管理規程に基づき未公表の重要事実を伝達しないよう管理し、決算日翌日から決算発表日までを沈黙期間とします。⑤機関投資家向けには年2回の決算説明会と個別面談（当期実績 年間48件）、個人投資家向けには年1回の会社説明会を実施しています。</w:t>
      </w:r>
    </w:p>
    <w:p>
      <w:pPr>
        <w:spacing w:after="80"/>
      </w:pPr>
      <w:r>
        <w:rPr>
          <w:rFonts w:eastAsia="Hiragino Sans" w:ascii="Hiragino Sans" w:hAnsi="Hiragino Sans"/>
          <w:b/>
          <w:i w:val="0"/>
        </w:rPr>
        <w:t>原則1-4　政策保有株式</w:t>
      </w:r>
    </w:p>
    <w:p>
      <w:pPr>
        <w:spacing w:after="80"/>
      </w:pPr>
      <w:r>
        <w:rPr>
          <w:rFonts w:eastAsia="Hiragino Sans" w:ascii="Hiragino Sans" w:hAnsi="Hiragino Sans"/>
          <w:b w:val="0"/>
          <w:i w:val="0"/>
        </w:rPr>
        <w:t>当社は、取引先との事業上の関係の維持・強化を通じて中長期的な企業価値の向上に資すると判断する場合を除き、上場株式を政策保有株式として保有しない方針であり、保有する政策保有株式は縮減を基本方針としています。取締役会は毎年、個別の政策保有株式について、保有目的の適切性、保有に伴う便益・リスクが資本コストに見合っているか等を定量（取引額・配当利回り・株価変動リスク）及び定性（取引関係・協業の状況）の両面から精査し、保有の適否を検証しています。2026年3月期の検証の結果、上場政策保有株式は12銘柄（貸借対照表計上額1,610百万円〔提出会社の特定投資株式〕・連結純資産の4.2%）となり、当期中に2銘柄（売却額210百万円）を売却しました。保有の合理性が認められない銘柄は、市場への影響を考慮しつつ順次売却します。政策保有株式に係る議決権の行使については、投資先の企業価値の向上に資するか、当社の株主共同の利益を害しないかの観点から議案ごとに判断する基準を定めており、企業価値を毀損する議案（買収防衛策の導入、不祥事発生時の役員選任等）には賛成しません。政策保有株主から当社株式の売却等の意向が示された場合には、取引の縮減を示唆すること等により売却等を妨げることはなく、政策保有株主との取引についても経済合理性を検証しています。</w:t>
      </w:r>
    </w:p>
    <w:p>
      <w:pPr>
        <w:spacing w:after="80"/>
      </w:pPr>
      <w:r>
        <w:rPr>
          <w:rFonts w:eastAsia="Hiragino Sans" w:ascii="Hiragino Sans" w:hAnsi="Hiragino Sans"/>
          <w:b/>
          <w:i w:val="0"/>
        </w:rPr>
        <w:t>原則2-2　社内の多様性の確保</w:t>
      </w:r>
    </w:p>
    <w:p>
      <w:pPr>
        <w:spacing w:after="80"/>
      </w:pPr>
      <w:r>
        <w:rPr>
          <w:rFonts w:eastAsia="Hiragino Sans" w:ascii="Hiragino Sans" w:hAnsi="Hiragino Sans"/>
          <w:b w:val="0"/>
          <w:i w:val="0"/>
        </w:rPr>
        <w:t>当社は、多様な知識・経験・価値観を有する人材の登用が持続的な成長の源泉であるとの考えのもと、中核人材への登用等における多様性の確保について次の自主的かつ測定可能な目標を定めています。①女性管理職比率（提出会社）：2031年3月期までに15%以上（有価証券報告書「指標及び目標」の目標値と同一。2026年3月期実績8.4%）。本報告書ではその中間目標として2029年3月期12%以上を定めています、②中途採用者の管理職比率：2029年3月期までに30%以上（同24.6%）、③外国人の管理職比率：海外拠点を含む連結ベースで2029年3月期までに20%以上（同16.2%）。人材育成方針として、階層別研修・技能伝承のためのマイスター制度・海外拠点との人材交流・女性リーダー育成プログラムを実施し、社内環境整備方針として、柔軟な勤務制度（テレワーク・時差出勤・短時間勤務）、育児・介護との両立支援、公正な評価・処遇制度の運用を進めています。これらの実施状況は有価証券報告書「サステナビリティに関する考え方及び取組」に記載しています。</w:t>
      </w:r>
    </w:p>
    <w:p>
      <w:pPr>
        <w:spacing w:after="80"/>
      </w:pPr>
      <w:r>
        <w:rPr>
          <w:rFonts w:eastAsia="Hiragino Sans" w:ascii="Hiragino Sans" w:hAnsi="Hiragino Sans"/>
          <w:b/>
          <w:i w:val="0"/>
        </w:rPr>
        <w:t>原則2-4　企業年金のアセットオーナーとしての機能発揮</w:t>
      </w:r>
    </w:p>
    <w:p>
      <w:pPr>
        <w:spacing w:after="80"/>
      </w:pPr>
      <w:r>
        <w:rPr>
          <w:rFonts w:eastAsia="Hiragino Sans" w:ascii="Hiragino Sans" w:hAnsi="Hiragino Sans"/>
          <w:b w:val="0"/>
          <w:i w:val="0"/>
        </w:rPr>
        <w:t>当社は、確定給付企業年金制度を採用しており、年金資産の運用が従業員の安定的な資産形成と当社の財政状態に影響を与えることを踏まえ、次の取組みを行っています。①管理本部長を委員長とし、人事部・経理部の責任者及び労働組合の代表者で構成する年金資産運用委員会を設置し、運用の基本方針・政策的資産構成割合の策定、運用機関の選定・評価及びモニタリングを行っています。②運用に当たる人材として、財務・年金数理の知識を有する担当者を計画的に配置し、外部専門機関の研修を活用して専門性を高めています。③運用機関のスチュワードシップ活動の状況を年1回確認しています。④年金資産の運用と当社の資金運用は分離し、企業年金の受益者と当社との間の利益相反が生じないよう管理しています。</w:t>
      </w:r>
    </w:p>
    <w:p>
      <w:pPr>
        <w:spacing w:after="80"/>
      </w:pPr>
      <w:r>
        <w:rPr>
          <w:rFonts w:eastAsia="Hiragino Sans" w:ascii="Hiragino Sans" w:hAnsi="Hiragino Sans"/>
          <w:b/>
          <w:i w:val="0"/>
        </w:rPr>
        <w:t>原則3-1　情報開示の充実</w:t>
      </w:r>
    </w:p>
    <w:p>
      <w:pPr>
        <w:pStyle w:val="ListBullet"/>
        <w:ind w:left="240"/>
      </w:pPr>
      <w:r>
        <w:rPr>
          <w:rFonts w:eastAsia="Hiragino Sans" w:ascii="Hiragino Sans" w:hAnsi="Hiragino Sans"/>
          <w:b w:val="0"/>
          <w:sz w:val="20"/>
        </w:rPr>
        <w:t>（1）会社の目指すところ（経営理念等）や経営戦略、経営計画：経営理念「精密のちからで、社会の基盤をささえる」及び中期経営計画「Sample Vision 2028」（2027年3月期〜2029年3月期。最終年度目標：連結売上高55,000百万円・連結営業利益率9.0%以上・ROE8.0%以上・連結配当性向35%程度）を当社ウェブサイト及び有価証券報告書に開示しています。</w:t>
      </w:r>
    </w:p>
    <w:p>
      <w:pPr>
        <w:pStyle w:val="ListBullet"/>
        <w:ind w:left="240"/>
      </w:pPr>
      <w:r>
        <w:rPr>
          <w:rFonts w:eastAsia="Hiragino Sans" w:ascii="Hiragino Sans" w:hAnsi="Hiragino Sans"/>
          <w:b w:val="0"/>
          <w:sz w:val="20"/>
        </w:rPr>
        <w:t>（2）コーポレートガバナンスに関する基本的な考え方と基本方針：本報告書「Ⅰ 1 基本的な考え方」及び当社ウェブサイトに掲載する「コーポレート・ガバナンス基本方針」に記載しています。</w:t>
      </w:r>
    </w:p>
    <w:p>
      <w:pPr>
        <w:pStyle w:val="ListBullet"/>
        <w:ind w:left="240"/>
      </w:pPr>
      <w:r>
        <w:rPr>
          <w:rFonts w:eastAsia="Hiragino Sans" w:ascii="Hiragino Sans" w:hAnsi="Hiragino Sans"/>
          <w:b w:val="0"/>
          <w:sz w:val="20"/>
        </w:rPr>
        <w:t>（3）取締役会が経営陣・取締役の報酬を決定するに当たっての方針と手続：取締役の報酬は基本報酬・業績連動報酬（連結営業利益を指標とし支給率0〜200%）・非金銭報酬（譲渡制限付株式）で構成し、標準的な構成割合は概ね6：3：1としています。個人別の報酬は、指名・報酬諮問委員会の答申を経て取締役会が決定します。詳細は本報告書「Ⅱ 1【取締役報酬関係】」及び有価証券報告書に記載しています。</w:t>
      </w:r>
    </w:p>
    <w:p>
      <w:pPr>
        <w:pStyle w:val="ListBullet"/>
        <w:ind w:left="240"/>
      </w:pPr>
      <w:r>
        <w:rPr>
          <w:rFonts w:eastAsia="Hiragino Sans" w:ascii="Hiragino Sans" w:hAnsi="Hiragino Sans"/>
          <w:b w:val="0"/>
          <w:sz w:val="20"/>
        </w:rPr>
        <w:t>（4）取締役会が経営陣の選解任と取締役・監査役候補の指名を行うに当たっての方針と手続：取締役候補者は、当社の経営理念・経営戦略を踏まえ、取締役会が特定したスキル等（本報告書 原則4-13（1））をバランス良く備えるよう、指名・報酬諮問委員会の審議・答申を経て取締役会が決定します。監査役候補者は、財務・会計・法務に関する知見を考慮し、監査役会の同意を得て取締役会が決定します。経営陣の選解任は、業績評価及び後継者計画に基づき、指名・報酬諮問委員会の答申を経て取締役会が決定し、法令・定款違反や著しい業績悪化等の解任事由を定めています。</w:t>
      </w:r>
    </w:p>
    <w:p>
      <w:pPr>
        <w:pStyle w:val="ListBullet"/>
        <w:ind w:left="240"/>
      </w:pPr>
      <w:r>
        <w:rPr>
          <w:rFonts w:eastAsia="Hiragino Sans" w:ascii="Hiragino Sans" w:hAnsi="Hiragino Sans"/>
          <w:b w:val="0"/>
          <w:sz w:val="20"/>
        </w:rPr>
        <w:t>（5）個々の選解任・指名についての説明：取締役・監査役候補者の個々の選任理由は、株主総会参考書類に記載しています。</w:t>
      </w:r>
    </w:p>
    <w:p>
      <w:pPr>
        <w:spacing w:after="80"/>
      </w:pPr>
      <w:r>
        <w:rPr>
          <w:rFonts w:eastAsia="Hiragino Sans" w:ascii="Hiragino Sans" w:hAnsi="Hiragino Sans"/>
          <w:b/>
          <w:i w:val="0"/>
        </w:rPr>
        <w:t>原則4-3（3）　関連当事者取引の枠組み</w:t>
      </w:r>
    </w:p>
    <w:p>
      <w:pPr>
        <w:spacing w:after="80"/>
      </w:pPr>
      <w:r>
        <w:rPr>
          <w:rFonts w:eastAsia="Hiragino Sans" w:ascii="Hiragino Sans" w:hAnsi="Hiragino Sans"/>
          <w:b w:val="0"/>
          <w:i w:val="0"/>
        </w:rPr>
        <w:t>当社は、取締役・監査役及び主要株主等の関連当事者との取引について「関連当事者取引管理規程」を定め、取引の重要性や性質に応じて、①取締役の競業取引・利益相反取引は取締役会の事前承認と事後報告、②主要株主及びその関係者との取引は取引条件の妥当性を管理本部が事前審査のうえ取締役会で承認、③年1回、全役員・主要株主に対し関連当事者取引の有無を確認する調査を実施、という手続を定めています。当期において開示すべき関連当事者取引はありません。</w:t>
      </w:r>
    </w:p>
    <w:p>
      <w:pPr>
        <w:spacing w:after="80"/>
      </w:pPr>
      <w:r>
        <w:rPr>
          <w:rFonts w:eastAsia="Hiragino Sans" w:ascii="Hiragino Sans" w:hAnsi="Hiragino Sans"/>
          <w:b/>
          <w:i w:val="0"/>
        </w:rPr>
        <w:t>原則4-7　任意の仕組みの活用（指名・報酬諮問委員会）</w:t>
      </w:r>
    </w:p>
    <w:p>
      <w:pPr>
        <w:spacing w:after="80"/>
      </w:pPr>
      <w:r>
        <w:rPr>
          <w:rFonts w:eastAsia="Hiragino Sans" w:ascii="Hiragino Sans" w:hAnsi="Hiragino Sans"/>
          <w:b w:val="0"/>
          <w:i w:val="0"/>
        </w:rPr>
        <w:t>当社は監査役会設置会社であり、独立社外取締役が取締役会の過半数に達していないため、取締役会の任意の諮問機関として指名・報酬諮問委員会を設置しています。委員会は取締役4名（独立社外取締役3名・代表取締役社長1名）で構成し、委員の過半数を独立社外取締役とし、委員長は独立社外取締役（柏木正和）が務めています。委員会は、取締役候補者の指名及び経営陣の選解任、CEOの後継者計画、取締役の報酬の決定方針及び個人別の報酬について審議し、取締役会に答申します。取締役会は答申を尊重して決定を行います（当期の開催回数5回）。</w:t>
      </w:r>
    </w:p>
    <w:p>
      <w:pPr>
        <w:spacing w:after="80"/>
      </w:pPr>
      <w:r>
        <w:rPr>
          <w:rFonts w:eastAsia="Hiragino Sans" w:ascii="Hiragino Sans" w:hAnsi="Hiragino Sans"/>
          <w:b/>
          <w:i w:val="0"/>
        </w:rPr>
        <w:t>原則4-13（1）　取締役会が備えるべきスキル等と取締役の有するスキル等の組み合わせ</w:t>
      </w:r>
    </w:p>
    <w:p>
      <w:pPr>
        <w:spacing w:after="80"/>
      </w:pPr>
      <w:r>
        <w:rPr>
          <w:rFonts w:eastAsia="Hiragino Sans" w:ascii="Hiragino Sans" w:hAnsi="Hiragino Sans"/>
          <w:b w:val="0"/>
          <w:i w:val="0"/>
        </w:rPr>
        <w:t>取締役会は、中期経営計画の実現に必要なスキルとして「企業経営」「製造・技術・研究開発」「営業・マーケティング・グローバル」「財務・会計」「法務・リスクマネジメント・コンプライアンス」「人事・人材開発」「サステナビリティ」の7項目を特定しています。各取締役の有するスキル等の組み合わせは次のとおりです。</w:t>
      </w:r>
    </w:p>
    <w:tbl>
      <w:tblPr>
        <w:tblStyle w:val="TableGrid"/>
        <w:tblW w:type="auto" w:w="0"/>
        <w:jc w:val="center"/>
        <w:tblLayout w:type="autofit"/>
        <w:tblLook w:firstColumn="1" w:firstRow="1" w:lastColumn="0" w:lastRow="0" w:noHBand="0" w:noVBand="1" w:val="04A0"/>
      </w:tblPr>
      <w:tblGrid>
        <w:gridCol w:w="1108"/>
        <w:gridCol w:w="1108"/>
        <w:gridCol w:w="1108"/>
        <w:gridCol w:w="1108"/>
        <w:gridCol w:w="1108"/>
        <w:gridCol w:w="1108"/>
        <w:gridCol w:w="1108"/>
        <w:gridCol w:w="1108"/>
        <w:gridCol w:w="1108"/>
      </w:tblGrid>
      <w:tr>
        <w:tc>
          <w:tcPr>
            <w:tcW w:type="dxa" w:w="1108"/>
            <w:shd w:val="clear" w:fill="24406B"/>
          </w:tcPr>
          <w:p>
            <w:r/>
            <w:r>
              <w:rPr>
                <w:rFonts w:eastAsia="Hiragino Sans" w:ascii="Hiragino Sans" w:hAnsi="Hiragino Sans"/>
                <w:b/>
                <w:color w:val="FFFFFF"/>
                <w:sz w:val="18"/>
              </w:rPr>
              <w:t>氏名</w:t>
            </w:r>
          </w:p>
        </w:tc>
        <w:tc>
          <w:tcPr>
            <w:tcW w:type="dxa" w:w="1108"/>
            <w:shd w:val="clear" w:fill="24406B"/>
          </w:tcPr>
          <w:p>
            <w:r/>
            <w:r>
              <w:rPr>
                <w:rFonts w:eastAsia="Hiragino Sans" w:ascii="Hiragino Sans" w:hAnsi="Hiragino Sans"/>
                <w:b/>
                <w:color w:val="FFFFFF"/>
                <w:sz w:val="18"/>
              </w:rPr>
              <w:t>区分</w:t>
            </w:r>
          </w:p>
        </w:tc>
        <w:tc>
          <w:tcPr>
            <w:tcW w:type="dxa" w:w="1108"/>
            <w:shd w:val="clear" w:fill="24406B"/>
          </w:tcPr>
          <w:p>
            <w:r/>
            <w:r>
              <w:rPr>
                <w:rFonts w:eastAsia="Hiragino Sans" w:ascii="Hiragino Sans" w:hAnsi="Hiragino Sans"/>
                <w:b/>
                <w:color w:val="FFFFFF"/>
                <w:sz w:val="18"/>
              </w:rPr>
              <w:t>企業経営</w:t>
            </w:r>
          </w:p>
        </w:tc>
        <w:tc>
          <w:tcPr>
            <w:tcW w:type="dxa" w:w="1108"/>
            <w:shd w:val="clear" w:fill="24406B"/>
          </w:tcPr>
          <w:p>
            <w:r/>
            <w:r>
              <w:rPr>
                <w:rFonts w:eastAsia="Hiragino Sans" w:ascii="Hiragino Sans" w:hAnsi="Hiragino Sans"/>
                <w:b/>
                <w:color w:val="FFFFFF"/>
                <w:sz w:val="18"/>
              </w:rPr>
              <w:t>製造・技術</w:t>
            </w:r>
          </w:p>
        </w:tc>
        <w:tc>
          <w:tcPr>
            <w:tcW w:type="dxa" w:w="1108"/>
            <w:shd w:val="clear" w:fill="24406B"/>
          </w:tcPr>
          <w:p>
            <w:r/>
            <w:r>
              <w:rPr>
                <w:rFonts w:eastAsia="Hiragino Sans" w:ascii="Hiragino Sans" w:hAnsi="Hiragino Sans"/>
                <w:b/>
                <w:color w:val="FFFFFF"/>
                <w:sz w:val="18"/>
              </w:rPr>
              <w:t>営業・グローバル</w:t>
            </w:r>
          </w:p>
        </w:tc>
        <w:tc>
          <w:tcPr>
            <w:tcW w:type="dxa" w:w="1108"/>
            <w:shd w:val="clear" w:fill="24406B"/>
          </w:tcPr>
          <w:p>
            <w:r/>
            <w:r>
              <w:rPr>
                <w:rFonts w:eastAsia="Hiragino Sans" w:ascii="Hiragino Sans" w:hAnsi="Hiragino Sans"/>
                <w:b/>
                <w:color w:val="FFFFFF"/>
                <w:sz w:val="18"/>
              </w:rPr>
              <w:t>財務・会計</w:t>
            </w:r>
          </w:p>
        </w:tc>
        <w:tc>
          <w:tcPr>
            <w:tcW w:type="dxa" w:w="1108"/>
            <w:shd w:val="clear" w:fill="24406B"/>
          </w:tcPr>
          <w:p>
            <w:r/>
            <w:r>
              <w:rPr>
                <w:rFonts w:eastAsia="Hiragino Sans" w:ascii="Hiragino Sans" w:hAnsi="Hiragino Sans"/>
                <w:b/>
                <w:color w:val="FFFFFF"/>
                <w:sz w:val="18"/>
              </w:rPr>
              <w:t>法務・リスク</w:t>
            </w:r>
          </w:p>
        </w:tc>
        <w:tc>
          <w:tcPr>
            <w:tcW w:type="dxa" w:w="1108"/>
            <w:shd w:val="clear" w:fill="24406B"/>
          </w:tcPr>
          <w:p>
            <w:r/>
            <w:r>
              <w:rPr>
                <w:rFonts w:eastAsia="Hiragino Sans" w:ascii="Hiragino Sans" w:hAnsi="Hiragino Sans"/>
                <w:b/>
                <w:color w:val="FFFFFF"/>
                <w:sz w:val="18"/>
              </w:rPr>
              <w:t>人事</w:t>
            </w:r>
          </w:p>
        </w:tc>
        <w:tc>
          <w:tcPr>
            <w:tcW w:type="dxa" w:w="1108"/>
            <w:shd w:val="clear" w:fill="24406B"/>
          </w:tcPr>
          <w:p>
            <w:r/>
            <w:r>
              <w:rPr>
                <w:rFonts w:eastAsia="Hiragino Sans" w:ascii="Hiragino Sans" w:hAnsi="Hiragino Sans"/>
                <w:b/>
                <w:color w:val="FFFFFF"/>
                <w:sz w:val="18"/>
              </w:rPr>
              <w:t>サステナビリティ</w:t>
            </w:r>
          </w:p>
        </w:tc>
      </w:tr>
      <w:tr>
        <w:tc>
          <w:tcPr>
            <w:tcW w:type="dxa" w:w="1108"/>
          </w:tcPr>
          <w:p>
            <w:r/>
            <w:r>
              <w:rPr>
                <w:rFonts w:eastAsia="Hiragino Sans" w:ascii="Hiragino Sans" w:hAnsi="Hiragino Sans"/>
                <w:b w:val="0"/>
                <w:sz w:val="18"/>
              </w:rPr>
              <w:t>藤川 誠一郎</w:t>
            </w:r>
          </w:p>
        </w:tc>
        <w:tc>
          <w:tcPr>
            <w:tcW w:type="dxa" w:w="1108"/>
          </w:tcPr>
          <w:p>
            <w:r/>
            <w:r>
              <w:rPr>
                <w:rFonts w:eastAsia="Hiragino Sans" w:ascii="Hiragino Sans" w:hAnsi="Hiragino Sans"/>
                <w:b w:val="0"/>
                <w:sz w:val="18"/>
              </w:rPr>
              <w:t>代表取締役社長</w:t>
            </w:r>
          </w:p>
        </w:tc>
        <w:tc>
          <w:tcPr>
            <w:tcW w:type="dxa" w:w="1108"/>
          </w:tcPr>
          <w:p>
            <w:r/>
            <w:r>
              <w:rPr>
                <w:rFonts w:eastAsia="Hiragino Sans" w:ascii="Hiragino Sans" w:hAnsi="Hiragino Sans"/>
                <w:b w:val="0"/>
                <w:sz w:val="18"/>
              </w:rPr>
              <w:t>●</w:t>
            </w:r>
          </w:p>
        </w:tc>
        <w:tc>
          <w:tcPr>
            <w:tcW w:type="dxa" w:w="1108"/>
          </w:tcPr>
          <w:p>
            <w:r/>
            <w:r>
              <w:rPr>
                <w:rFonts w:eastAsia="Hiragino Sans" w:ascii="Hiragino Sans" w:hAnsi="Hiragino Sans"/>
                <w:b w:val="0"/>
                <w:sz w:val="18"/>
              </w:rPr>
              <w:t>●</w:t>
            </w:r>
          </w:p>
        </w:tc>
        <w:tc>
          <w:tcPr>
            <w:tcW w:type="dxa" w:w="1108"/>
          </w:tcPr>
          <w:p>
            <w:r/>
            <w:r>
              <w:rPr>
                <w:rFonts w:eastAsia="Hiragino Sans" w:ascii="Hiragino Sans" w:hAnsi="Hiragino Sans"/>
                <w:b w:val="0"/>
                <w:sz w:val="18"/>
              </w:rPr>
              <w:t>●</w:t>
            </w:r>
          </w:p>
        </w:tc>
        <w:tc>
          <w:tcPr>
            <w:tcW w:type="dxa" w:w="1108"/>
          </w:tcPr>
          <w:p>
            <w:r/>
            <w:r>
              <w:rPr>
                <w:rFonts w:eastAsia="Hiragino Sans" w:ascii="Hiragino Sans" w:hAnsi="Hiragino Sans"/>
                <w:b w:val="0"/>
                <w:sz w:val="18"/>
              </w:rPr>
            </w:r>
          </w:p>
        </w:tc>
        <w:tc>
          <w:tcPr>
            <w:tcW w:type="dxa" w:w="1108"/>
          </w:tcPr>
          <w:p>
            <w:r/>
            <w:r>
              <w:rPr>
                <w:rFonts w:eastAsia="Hiragino Sans" w:ascii="Hiragino Sans" w:hAnsi="Hiragino Sans"/>
                <w:b w:val="0"/>
                <w:sz w:val="18"/>
              </w:rPr>
            </w:r>
          </w:p>
        </w:tc>
        <w:tc>
          <w:tcPr>
            <w:tcW w:type="dxa" w:w="1108"/>
          </w:tcPr>
          <w:p>
            <w:r/>
            <w:r>
              <w:rPr>
                <w:rFonts w:eastAsia="Hiragino Sans" w:ascii="Hiragino Sans" w:hAnsi="Hiragino Sans"/>
                <w:b w:val="0"/>
                <w:sz w:val="18"/>
              </w:rPr>
            </w:r>
          </w:p>
        </w:tc>
        <w:tc>
          <w:tcPr>
            <w:tcW w:type="dxa" w:w="1108"/>
          </w:tcPr>
          <w:p>
            <w:r/>
            <w:r>
              <w:rPr>
                <w:rFonts w:eastAsia="Hiragino Sans" w:ascii="Hiragino Sans" w:hAnsi="Hiragino Sans"/>
                <w:b w:val="0"/>
                <w:sz w:val="18"/>
              </w:rPr>
              <w:t>●</w:t>
            </w:r>
          </w:p>
        </w:tc>
      </w:tr>
      <w:tr>
        <w:tc>
          <w:tcPr>
            <w:tcW w:type="dxa" w:w="1108"/>
            <w:shd w:val="clear" w:fill="F7F8FA"/>
          </w:tcPr>
          <w:p>
            <w:r/>
            <w:r>
              <w:rPr>
                <w:rFonts w:eastAsia="Hiragino Sans" w:ascii="Hiragino Sans" w:hAnsi="Hiragino Sans"/>
                <w:b w:val="0"/>
                <w:sz w:val="18"/>
              </w:rPr>
              <w:t>村瀬 孝之</w:t>
            </w:r>
          </w:p>
        </w:tc>
        <w:tc>
          <w:tcPr>
            <w:tcW w:type="dxa" w:w="1108"/>
            <w:shd w:val="clear" w:fill="F7F8FA"/>
          </w:tcPr>
          <w:p>
            <w:r/>
            <w:r>
              <w:rPr>
                <w:rFonts w:eastAsia="Hiragino Sans" w:ascii="Hiragino Sans" w:hAnsi="Hiragino Sans"/>
                <w:b w:val="0"/>
                <w:sz w:val="18"/>
              </w:rPr>
              <w:t>取締役専務執行役員</w:t>
            </w:r>
          </w:p>
        </w:tc>
        <w:tc>
          <w:tcPr>
            <w:tcW w:type="dxa" w:w="1108"/>
            <w:shd w:val="clear" w:fill="F7F8FA"/>
          </w:tcPr>
          <w:p>
            <w:r/>
            <w:r>
              <w:rPr>
                <w:rFonts w:eastAsia="Hiragino Sans" w:ascii="Hiragino Sans" w:hAnsi="Hiragino Sans"/>
                <w:b w:val="0"/>
                <w:sz w:val="18"/>
              </w:rPr>
              <w:t>●</w:t>
            </w:r>
          </w:p>
        </w:tc>
        <w:tc>
          <w:tcPr>
            <w:tcW w:type="dxa" w:w="1108"/>
            <w:shd w:val="clear" w:fill="F7F8FA"/>
          </w:tcPr>
          <w:p>
            <w:r/>
            <w:r>
              <w:rPr>
                <w:rFonts w:eastAsia="Hiragino Sans" w:ascii="Hiragino Sans" w:hAnsi="Hiragino Sans"/>
                <w:b w:val="0"/>
                <w:sz w:val="18"/>
              </w:rPr>
              <w:t>●</w:t>
            </w:r>
          </w:p>
        </w:tc>
        <w:tc>
          <w:tcPr>
            <w:tcW w:type="dxa" w:w="1108"/>
            <w:shd w:val="clear" w:fill="F7F8FA"/>
          </w:tcPr>
          <w:p>
            <w:r/>
            <w:r>
              <w:rPr>
                <w:rFonts w:eastAsia="Hiragino Sans" w:ascii="Hiragino Sans" w:hAnsi="Hiragino Sans"/>
                <w:b w:val="0"/>
                <w:sz w:val="18"/>
              </w:rPr>
            </w:r>
          </w:p>
        </w:tc>
        <w:tc>
          <w:tcPr>
            <w:tcW w:type="dxa" w:w="1108"/>
            <w:shd w:val="clear" w:fill="F7F8FA"/>
          </w:tcPr>
          <w:p>
            <w:r/>
            <w:r>
              <w:rPr>
                <w:rFonts w:eastAsia="Hiragino Sans" w:ascii="Hiragino Sans" w:hAnsi="Hiragino Sans"/>
                <w:b w:val="0"/>
                <w:sz w:val="18"/>
              </w:rPr>
            </w:r>
          </w:p>
        </w:tc>
        <w:tc>
          <w:tcPr>
            <w:tcW w:type="dxa" w:w="1108"/>
            <w:shd w:val="clear" w:fill="F7F8FA"/>
          </w:tcPr>
          <w:p>
            <w:r/>
            <w:r>
              <w:rPr>
                <w:rFonts w:eastAsia="Hiragino Sans" w:ascii="Hiragino Sans" w:hAnsi="Hiragino Sans"/>
                <w:b w:val="0"/>
                <w:sz w:val="18"/>
              </w:rPr>
            </w:r>
          </w:p>
        </w:tc>
        <w:tc>
          <w:tcPr>
            <w:tcW w:type="dxa" w:w="1108"/>
            <w:shd w:val="clear" w:fill="F7F8FA"/>
          </w:tcPr>
          <w:p>
            <w:r/>
            <w:r>
              <w:rPr>
                <w:rFonts w:eastAsia="Hiragino Sans" w:ascii="Hiragino Sans" w:hAnsi="Hiragino Sans"/>
                <w:b w:val="0"/>
                <w:sz w:val="18"/>
              </w:rPr>
              <w:t>●</w:t>
            </w:r>
          </w:p>
        </w:tc>
        <w:tc>
          <w:tcPr>
            <w:tcW w:type="dxa" w:w="1108"/>
            <w:shd w:val="clear" w:fill="F7F8FA"/>
          </w:tcPr>
          <w:p>
            <w:r/>
            <w:r>
              <w:rPr>
                <w:rFonts w:eastAsia="Hiragino Sans" w:ascii="Hiragino Sans" w:hAnsi="Hiragino Sans"/>
                <w:b w:val="0"/>
                <w:sz w:val="18"/>
              </w:rPr>
              <w:t>●</w:t>
            </w:r>
          </w:p>
        </w:tc>
      </w:tr>
      <w:tr>
        <w:tc>
          <w:tcPr>
            <w:tcW w:type="dxa" w:w="1108"/>
          </w:tcPr>
          <w:p>
            <w:r/>
            <w:r>
              <w:rPr>
                <w:rFonts w:eastAsia="Hiragino Sans" w:ascii="Hiragino Sans" w:hAnsi="Hiragino Sans"/>
                <w:b w:val="0"/>
                <w:sz w:val="18"/>
              </w:rPr>
              <w:t>大西 亮</w:t>
            </w:r>
          </w:p>
        </w:tc>
        <w:tc>
          <w:tcPr>
            <w:tcW w:type="dxa" w:w="1108"/>
          </w:tcPr>
          <w:p>
            <w:r/>
            <w:r>
              <w:rPr>
                <w:rFonts w:eastAsia="Hiragino Sans" w:ascii="Hiragino Sans" w:hAnsi="Hiragino Sans"/>
                <w:b w:val="0"/>
                <w:sz w:val="18"/>
              </w:rPr>
              <w:t>取締役常務執行役員</w:t>
            </w:r>
          </w:p>
        </w:tc>
        <w:tc>
          <w:tcPr>
            <w:tcW w:type="dxa" w:w="1108"/>
          </w:tcPr>
          <w:p>
            <w:r/>
            <w:r>
              <w:rPr>
                <w:rFonts w:eastAsia="Hiragino Sans" w:ascii="Hiragino Sans" w:hAnsi="Hiragino Sans"/>
                <w:b w:val="0"/>
                <w:sz w:val="18"/>
              </w:rPr>
            </w:r>
          </w:p>
        </w:tc>
        <w:tc>
          <w:tcPr>
            <w:tcW w:type="dxa" w:w="1108"/>
          </w:tcPr>
          <w:p>
            <w:r/>
            <w:r>
              <w:rPr>
                <w:rFonts w:eastAsia="Hiragino Sans" w:ascii="Hiragino Sans" w:hAnsi="Hiragino Sans"/>
                <w:b w:val="0"/>
                <w:sz w:val="18"/>
              </w:rPr>
            </w:r>
          </w:p>
        </w:tc>
        <w:tc>
          <w:tcPr>
            <w:tcW w:type="dxa" w:w="1108"/>
          </w:tcPr>
          <w:p>
            <w:r/>
            <w:r>
              <w:rPr>
                <w:rFonts w:eastAsia="Hiragino Sans" w:ascii="Hiragino Sans" w:hAnsi="Hiragino Sans"/>
                <w:b w:val="0"/>
                <w:sz w:val="18"/>
              </w:rPr>
              <w:t>●</w:t>
            </w:r>
          </w:p>
        </w:tc>
        <w:tc>
          <w:tcPr>
            <w:tcW w:type="dxa" w:w="1108"/>
          </w:tcPr>
          <w:p>
            <w:r/>
            <w:r>
              <w:rPr>
                <w:rFonts w:eastAsia="Hiragino Sans" w:ascii="Hiragino Sans" w:hAnsi="Hiragino Sans"/>
                <w:b w:val="0"/>
                <w:sz w:val="18"/>
              </w:rPr>
            </w:r>
          </w:p>
        </w:tc>
        <w:tc>
          <w:tcPr>
            <w:tcW w:type="dxa" w:w="1108"/>
          </w:tcPr>
          <w:p>
            <w:r/>
            <w:r>
              <w:rPr>
                <w:rFonts w:eastAsia="Hiragino Sans" w:ascii="Hiragino Sans" w:hAnsi="Hiragino Sans"/>
                <w:b w:val="0"/>
                <w:sz w:val="18"/>
              </w:rPr>
            </w:r>
          </w:p>
        </w:tc>
        <w:tc>
          <w:tcPr>
            <w:tcW w:type="dxa" w:w="1108"/>
          </w:tcPr>
          <w:p>
            <w:r/>
            <w:r>
              <w:rPr>
                <w:rFonts w:eastAsia="Hiragino Sans" w:ascii="Hiragino Sans" w:hAnsi="Hiragino Sans"/>
                <w:b w:val="0"/>
                <w:sz w:val="18"/>
              </w:rPr>
            </w:r>
          </w:p>
        </w:tc>
        <w:tc>
          <w:tcPr>
            <w:tcW w:type="dxa" w:w="1108"/>
          </w:tcPr>
          <w:p>
            <w:r/>
            <w:r>
              <w:rPr>
                <w:rFonts w:eastAsia="Hiragino Sans" w:ascii="Hiragino Sans" w:hAnsi="Hiragino Sans"/>
                <w:b w:val="0"/>
                <w:sz w:val="18"/>
              </w:rPr>
            </w:r>
          </w:p>
        </w:tc>
      </w:tr>
      <w:tr>
        <w:tc>
          <w:tcPr>
            <w:tcW w:type="dxa" w:w="1108"/>
            <w:shd w:val="clear" w:fill="F7F8FA"/>
          </w:tcPr>
          <w:p>
            <w:r/>
            <w:r>
              <w:rPr>
                <w:rFonts w:eastAsia="Hiragino Sans" w:ascii="Hiragino Sans" w:hAnsi="Hiragino Sans"/>
                <w:b w:val="0"/>
                <w:sz w:val="18"/>
              </w:rPr>
              <w:t>高津 美咲</w:t>
            </w:r>
          </w:p>
        </w:tc>
        <w:tc>
          <w:tcPr>
            <w:tcW w:type="dxa" w:w="1108"/>
            <w:shd w:val="clear" w:fill="F7F8FA"/>
          </w:tcPr>
          <w:p>
            <w:r/>
            <w:r>
              <w:rPr>
                <w:rFonts w:eastAsia="Hiragino Sans" w:ascii="Hiragino Sans" w:hAnsi="Hiragino Sans"/>
                <w:b w:val="0"/>
                <w:sz w:val="18"/>
              </w:rPr>
              <w:t>取締役執行役員（CFO）</w:t>
            </w:r>
          </w:p>
        </w:tc>
        <w:tc>
          <w:tcPr>
            <w:tcW w:type="dxa" w:w="1108"/>
            <w:shd w:val="clear" w:fill="F7F8FA"/>
          </w:tcPr>
          <w:p>
            <w:r/>
            <w:r>
              <w:rPr>
                <w:rFonts w:eastAsia="Hiragino Sans" w:ascii="Hiragino Sans" w:hAnsi="Hiragino Sans"/>
                <w:b w:val="0"/>
                <w:sz w:val="18"/>
              </w:rPr>
            </w:r>
          </w:p>
        </w:tc>
        <w:tc>
          <w:tcPr>
            <w:tcW w:type="dxa" w:w="1108"/>
            <w:shd w:val="clear" w:fill="F7F8FA"/>
          </w:tcPr>
          <w:p>
            <w:r/>
            <w:r>
              <w:rPr>
                <w:rFonts w:eastAsia="Hiragino Sans" w:ascii="Hiragino Sans" w:hAnsi="Hiragino Sans"/>
                <w:b w:val="0"/>
                <w:sz w:val="18"/>
              </w:rPr>
            </w:r>
          </w:p>
        </w:tc>
        <w:tc>
          <w:tcPr>
            <w:tcW w:type="dxa" w:w="1108"/>
            <w:shd w:val="clear" w:fill="F7F8FA"/>
          </w:tcPr>
          <w:p>
            <w:r/>
            <w:r>
              <w:rPr>
                <w:rFonts w:eastAsia="Hiragino Sans" w:ascii="Hiragino Sans" w:hAnsi="Hiragino Sans"/>
                <w:b w:val="0"/>
                <w:sz w:val="18"/>
              </w:rPr>
            </w:r>
          </w:p>
        </w:tc>
        <w:tc>
          <w:tcPr>
            <w:tcW w:type="dxa" w:w="1108"/>
            <w:shd w:val="clear" w:fill="F7F8FA"/>
          </w:tcPr>
          <w:p>
            <w:r/>
            <w:r>
              <w:rPr>
                <w:rFonts w:eastAsia="Hiragino Sans" w:ascii="Hiragino Sans" w:hAnsi="Hiragino Sans"/>
                <w:b w:val="0"/>
                <w:sz w:val="18"/>
              </w:rPr>
              <w:t>●</w:t>
            </w:r>
          </w:p>
        </w:tc>
        <w:tc>
          <w:tcPr>
            <w:tcW w:type="dxa" w:w="1108"/>
            <w:shd w:val="clear" w:fill="F7F8FA"/>
          </w:tcPr>
          <w:p>
            <w:r/>
            <w:r>
              <w:rPr>
                <w:rFonts w:eastAsia="Hiragino Sans" w:ascii="Hiragino Sans" w:hAnsi="Hiragino Sans"/>
                <w:b w:val="0"/>
                <w:sz w:val="18"/>
              </w:rPr>
              <w:t>●</w:t>
            </w:r>
          </w:p>
        </w:tc>
        <w:tc>
          <w:tcPr>
            <w:tcW w:type="dxa" w:w="1108"/>
            <w:shd w:val="clear" w:fill="F7F8FA"/>
          </w:tcPr>
          <w:p>
            <w:r/>
            <w:r>
              <w:rPr>
                <w:rFonts w:eastAsia="Hiragino Sans" w:ascii="Hiragino Sans" w:hAnsi="Hiragino Sans"/>
                <w:b w:val="0"/>
                <w:sz w:val="18"/>
              </w:rPr>
              <w:t>●</w:t>
            </w:r>
          </w:p>
        </w:tc>
        <w:tc>
          <w:tcPr>
            <w:tcW w:type="dxa" w:w="1108"/>
            <w:shd w:val="clear" w:fill="F7F8FA"/>
          </w:tcPr>
          <w:p>
            <w:r/>
            <w:r>
              <w:rPr>
                <w:rFonts w:eastAsia="Hiragino Sans" w:ascii="Hiragino Sans" w:hAnsi="Hiragino Sans"/>
                <w:b w:val="0"/>
                <w:sz w:val="18"/>
              </w:rPr>
            </w:r>
          </w:p>
        </w:tc>
      </w:tr>
      <w:tr>
        <w:tc>
          <w:tcPr>
            <w:tcW w:type="dxa" w:w="1108"/>
          </w:tcPr>
          <w:p>
            <w:r/>
            <w:r>
              <w:rPr>
                <w:rFonts w:eastAsia="Hiragino Sans" w:ascii="Hiragino Sans" w:hAnsi="Hiragino Sans"/>
                <w:b w:val="0"/>
                <w:sz w:val="18"/>
              </w:rPr>
              <w:t>柏木 正和</w:t>
            </w:r>
          </w:p>
        </w:tc>
        <w:tc>
          <w:tcPr>
            <w:tcW w:type="dxa" w:w="1108"/>
          </w:tcPr>
          <w:p>
            <w:r/>
            <w:r>
              <w:rPr>
                <w:rFonts w:eastAsia="Hiragino Sans" w:ascii="Hiragino Sans" w:hAnsi="Hiragino Sans"/>
                <w:b w:val="0"/>
                <w:sz w:val="18"/>
              </w:rPr>
              <w:t>独立社外取締役</w:t>
            </w:r>
          </w:p>
        </w:tc>
        <w:tc>
          <w:tcPr>
            <w:tcW w:type="dxa" w:w="1108"/>
          </w:tcPr>
          <w:p>
            <w:r/>
            <w:r>
              <w:rPr>
                <w:rFonts w:eastAsia="Hiragino Sans" w:ascii="Hiragino Sans" w:hAnsi="Hiragino Sans"/>
                <w:b w:val="0"/>
                <w:sz w:val="18"/>
              </w:rPr>
              <w:t>●</w:t>
            </w:r>
          </w:p>
        </w:tc>
        <w:tc>
          <w:tcPr>
            <w:tcW w:type="dxa" w:w="1108"/>
          </w:tcPr>
          <w:p>
            <w:r/>
            <w:r>
              <w:rPr>
                <w:rFonts w:eastAsia="Hiragino Sans" w:ascii="Hiragino Sans" w:hAnsi="Hiragino Sans"/>
                <w:b w:val="0"/>
                <w:sz w:val="18"/>
              </w:rPr>
              <w:t>●</w:t>
            </w:r>
          </w:p>
        </w:tc>
        <w:tc>
          <w:tcPr>
            <w:tcW w:type="dxa" w:w="1108"/>
          </w:tcPr>
          <w:p>
            <w:r/>
            <w:r>
              <w:rPr>
                <w:rFonts w:eastAsia="Hiragino Sans" w:ascii="Hiragino Sans" w:hAnsi="Hiragino Sans"/>
                <w:b w:val="0"/>
                <w:sz w:val="18"/>
              </w:rPr>
              <w:t>●</w:t>
            </w:r>
          </w:p>
        </w:tc>
        <w:tc>
          <w:tcPr>
            <w:tcW w:type="dxa" w:w="1108"/>
          </w:tcPr>
          <w:p>
            <w:r/>
            <w:r>
              <w:rPr>
                <w:rFonts w:eastAsia="Hiragino Sans" w:ascii="Hiragino Sans" w:hAnsi="Hiragino Sans"/>
                <w:b w:val="0"/>
                <w:sz w:val="18"/>
              </w:rPr>
            </w:r>
          </w:p>
        </w:tc>
        <w:tc>
          <w:tcPr>
            <w:tcW w:type="dxa" w:w="1108"/>
          </w:tcPr>
          <w:p>
            <w:r/>
            <w:r>
              <w:rPr>
                <w:rFonts w:eastAsia="Hiragino Sans" w:ascii="Hiragino Sans" w:hAnsi="Hiragino Sans"/>
                <w:b w:val="0"/>
                <w:sz w:val="18"/>
              </w:rPr>
            </w:r>
          </w:p>
        </w:tc>
        <w:tc>
          <w:tcPr>
            <w:tcW w:type="dxa" w:w="1108"/>
          </w:tcPr>
          <w:p>
            <w:r/>
            <w:r>
              <w:rPr>
                <w:rFonts w:eastAsia="Hiragino Sans" w:ascii="Hiragino Sans" w:hAnsi="Hiragino Sans"/>
                <w:b w:val="0"/>
                <w:sz w:val="18"/>
              </w:rPr>
            </w:r>
          </w:p>
        </w:tc>
        <w:tc>
          <w:tcPr>
            <w:tcW w:type="dxa" w:w="1108"/>
          </w:tcPr>
          <w:p>
            <w:r/>
            <w:r>
              <w:rPr>
                <w:rFonts w:eastAsia="Hiragino Sans" w:ascii="Hiragino Sans" w:hAnsi="Hiragino Sans"/>
                <w:b w:val="0"/>
                <w:sz w:val="18"/>
              </w:rPr>
            </w:r>
          </w:p>
        </w:tc>
      </w:tr>
      <w:tr>
        <w:tc>
          <w:tcPr>
            <w:tcW w:type="dxa" w:w="1108"/>
            <w:shd w:val="clear" w:fill="F7F8FA"/>
          </w:tcPr>
          <w:p>
            <w:r/>
            <w:r>
              <w:rPr>
                <w:rFonts w:eastAsia="Hiragino Sans" w:ascii="Hiragino Sans" w:hAnsi="Hiragino Sans"/>
                <w:b w:val="0"/>
                <w:sz w:val="18"/>
              </w:rPr>
              <w:t>井原 由紀子</w:t>
            </w:r>
          </w:p>
        </w:tc>
        <w:tc>
          <w:tcPr>
            <w:tcW w:type="dxa" w:w="1108"/>
            <w:shd w:val="clear" w:fill="F7F8FA"/>
          </w:tcPr>
          <w:p>
            <w:r/>
            <w:r>
              <w:rPr>
                <w:rFonts w:eastAsia="Hiragino Sans" w:ascii="Hiragino Sans" w:hAnsi="Hiragino Sans"/>
                <w:b w:val="0"/>
                <w:sz w:val="18"/>
              </w:rPr>
              <w:t>独立社外取締役</w:t>
            </w:r>
          </w:p>
        </w:tc>
        <w:tc>
          <w:tcPr>
            <w:tcW w:type="dxa" w:w="1108"/>
            <w:shd w:val="clear" w:fill="F7F8FA"/>
          </w:tcPr>
          <w:p>
            <w:r/>
            <w:r>
              <w:rPr>
                <w:rFonts w:eastAsia="Hiragino Sans" w:ascii="Hiragino Sans" w:hAnsi="Hiragino Sans"/>
                <w:b w:val="0"/>
                <w:sz w:val="18"/>
              </w:rPr>
            </w:r>
          </w:p>
        </w:tc>
        <w:tc>
          <w:tcPr>
            <w:tcW w:type="dxa" w:w="1108"/>
            <w:shd w:val="clear" w:fill="F7F8FA"/>
          </w:tcPr>
          <w:p>
            <w:r/>
            <w:r>
              <w:rPr>
                <w:rFonts w:eastAsia="Hiragino Sans" w:ascii="Hiragino Sans" w:hAnsi="Hiragino Sans"/>
                <w:b w:val="0"/>
                <w:sz w:val="18"/>
              </w:rPr>
            </w:r>
          </w:p>
        </w:tc>
        <w:tc>
          <w:tcPr>
            <w:tcW w:type="dxa" w:w="1108"/>
            <w:shd w:val="clear" w:fill="F7F8FA"/>
          </w:tcPr>
          <w:p>
            <w:r/>
            <w:r>
              <w:rPr>
                <w:rFonts w:eastAsia="Hiragino Sans" w:ascii="Hiragino Sans" w:hAnsi="Hiragino Sans"/>
                <w:b w:val="0"/>
                <w:sz w:val="18"/>
              </w:rPr>
            </w:r>
          </w:p>
        </w:tc>
        <w:tc>
          <w:tcPr>
            <w:tcW w:type="dxa" w:w="1108"/>
            <w:shd w:val="clear" w:fill="F7F8FA"/>
          </w:tcPr>
          <w:p>
            <w:r/>
            <w:r>
              <w:rPr>
                <w:rFonts w:eastAsia="Hiragino Sans" w:ascii="Hiragino Sans" w:hAnsi="Hiragino Sans"/>
                <w:b w:val="0"/>
                <w:sz w:val="18"/>
              </w:rPr>
            </w:r>
          </w:p>
        </w:tc>
        <w:tc>
          <w:tcPr>
            <w:tcW w:type="dxa" w:w="1108"/>
            <w:shd w:val="clear" w:fill="F7F8FA"/>
          </w:tcPr>
          <w:p>
            <w:r/>
            <w:r>
              <w:rPr>
                <w:rFonts w:eastAsia="Hiragino Sans" w:ascii="Hiragino Sans" w:hAnsi="Hiragino Sans"/>
                <w:b w:val="0"/>
                <w:sz w:val="18"/>
              </w:rPr>
              <w:t>●</w:t>
            </w:r>
          </w:p>
        </w:tc>
        <w:tc>
          <w:tcPr>
            <w:tcW w:type="dxa" w:w="1108"/>
            <w:shd w:val="clear" w:fill="F7F8FA"/>
          </w:tcPr>
          <w:p>
            <w:r/>
            <w:r>
              <w:rPr>
                <w:rFonts w:eastAsia="Hiragino Sans" w:ascii="Hiragino Sans" w:hAnsi="Hiragino Sans"/>
                <w:b w:val="0"/>
                <w:sz w:val="18"/>
              </w:rPr>
              <w:t>●</w:t>
            </w:r>
          </w:p>
        </w:tc>
        <w:tc>
          <w:tcPr>
            <w:tcW w:type="dxa" w:w="1108"/>
            <w:shd w:val="clear" w:fill="F7F8FA"/>
          </w:tcPr>
          <w:p>
            <w:r/>
            <w:r>
              <w:rPr>
                <w:rFonts w:eastAsia="Hiragino Sans" w:ascii="Hiragino Sans" w:hAnsi="Hiragino Sans"/>
                <w:b w:val="0"/>
                <w:sz w:val="18"/>
              </w:rPr>
              <w:t>●</w:t>
            </w:r>
          </w:p>
        </w:tc>
      </w:tr>
      <w:tr>
        <w:tc>
          <w:tcPr>
            <w:tcW w:type="dxa" w:w="1108"/>
          </w:tcPr>
          <w:p>
            <w:r/>
            <w:r>
              <w:rPr>
                <w:rFonts w:eastAsia="Hiragino Sans" w:ascii="Hiragino Sans" w:hAnsi="Hiragino Sans"/>
                <w:b w:val="0"/>
                <w:sz w:val="18"/>
              </w:rPr>
              <w:t>三宅 英介</w:t>
            </w:r>
          </w:p>
        </w:tc>
        <w:tc>
          <w:tcPr>
            <w:tcW w:type="dxa" w:w="1108"/>
          </w:tcPr>
          <w:p>
            <w:r/>
            <w:r>
              <w:rPr>
                <w:rFonts w:eastAsia="Hiragino Sans" w:ascii="Hiragino Sans" w:hAnsi="Hiragino Sans"/>
                <w:b w:val="0"/>
                <w:sz w:val="18"/>
              </w:rPr>
              <w:t>独立社外取締役</w:t>
            </w:r>
          </w:p>
        </w:tc>
        <w:tc>
          <w:tcPr>
            <w:tcW w:type="dxa" w:w="1108"/>
          </w:tcPr>
          <w:p>
            <w:r/>
            <w:r>
              <w:rPr>
                <w:rFonts w:eastAsia="Hiragino Sans" w:ascii="Hiragino Sans" w:hAnsi="Hiragino Sans"/>
                <w:b w:val="0"/>
                <w:sz w:val="18"/>
              </w:rPr>
            </w:r>
          </w:p>
        </w:tc>
        <w:tc>
          <w:tcPr>
            <w:tcW w:type="dxa" w:w="1108"/>
          </w:tcPr>
          <w:p>
            <w:r/>
            <w:r>
              <w:rPr>
                <w:rFonts w:eastAsia="Hiragino Sans" w:ascii="Hiragino Sans" w:hAnsi="Hiragino Sans"/>
                <w:b w:val="0"/>
                <w:sz w:val="18"/>
              </w:rPr>
            </w:r>
          </w:p>
        </w:tc>
        <w:tc>
          <w:tcPr>
            <w:tcW w:type="dxa" w:w="1108"/>
          </w:tcPr>
          <w:p>
            <w:r/>
            <w:r>
              <w:rPr>
                <w:rFonts w:eastAsia="Hiragino Sans" w:ascii="Hiragino Sans" w:hAnsi="Hiragino Sans"/>
                <w:b w:val="0"/>
                <w:sz w:val="18"/>
              </w:rPr>
            </w:r>
          </w:p>
        </w:tc>
        <w:tc>
          <w:tcPr>
            <w:tcW w:type="dxa" w:w="1108"/>
          </w:tcPr>
          <w:p>
            <w:r/>
            <w:r>
              <w:rPr>
                <w:rFonts w:eastAsia="Hiragino Sans" w:ascii="Hiragino Sans" w:hAnsi="Hiragino Sans"/>
                <w:b w:val="0"/>
                <w:sz w:val="18"/>
              </w:rPr>
              <w:t>●</w:t>
            </w:r>
          </w:p>
        </w:tc>
        <w:tc>
          <w:tcPr>
            <w:tcW w:type="dxa" w:w="1108"/>
          </w:tcPr>
          <w:p>
            <w:r/>
            <w:r>
              <w:rPr>
                <w:rFonts w:eastAsia="Hiragino Sans" w:ascii="Hiragino Sans" w:hAnsi="Hiragino Sans"/>
                <w:b w:val="0"/>
                <w:sz w:val="18"/>
              </w:rPr>
              <w:t>●</w:t>
            </w:r>
          </w:p>
        </w:tc>
        <w:tc>
          <w:tcPr>
            <w:tcW w:type="dxa" w:w="1108"/>
          </w:tcPr>
          <w:p>
            <w:r/>
            <w:r>
              <w:rPr>
                <w:rFonts w:eastAsia="Hiragino Sans" w:ascii="Hiragino Sans" w:hAnsi="Hiragino Sans"/>
                <w:b w:val="0"/>
                <w:sz w:val="18"/>
              </w:rPr>
            </w:r>
          </w:p>
        </w:tc>
        <w:tc>
          <w:tcPr>
            <w:tcW w:type="dxa" w:w="1108"/>
          </w:tcPr>
          <w:p>
            <w:r/>
            <w:r>
              <w:rPr>
                <w:rFonts w:eastAsia="Hiragino Sans" w:ascii="Hiragino Sans" w:hAnsi="Hiragino Sans"/>
                <w:b w:val="0"/>
                <w:sz w:val="18"/>
              </w:rPr>
            </w:r>
          </w:p>
        </w:tc>
      </w:tr>
    </w:tbl>
    <w:p>
      <w:pPr>
        <w:spacing w:after="40"/>
      </w:pPr>
    </w:p>
    <w:p>
      <w:pPr>
        <w:pStyle w:val="ListBullet"/>
        <w:ind w:left="240"/>
      </w:pPr>
      <w:r>
        <w:rPr>
          <w:rFonts w:eastAsia="Hiragino Sans" w:ascii="Hiragino Sans" w:hAnsi="Hiragino Sans"/>
          <w:b w:val="0"/>
          <w:sz w:val="20"/>
        </w:rPr>
        <w:t>（注）●は各取締役が特に有するスキル等を3〜4項目程度で示したものであり、有する全ての知見を表すものではありません。取締役の選任に関する方針・手続は原則3-1（4）に記載のとおりです。</w:t>
      </w:r>
    </w:p>
    <w:p>
      <w:pPr>
        <w:spacing w:after="80"/>
      </w:pPr>
      <w:r>
        <w:rPr>
          <w:rFonts w:eastAsia="Hiragino Sans" w:ascii="Hiragino Sans" w:hAnsi="Hiragino Sans"/>
          <w:b/>
          <w:i w:val="0"/>
        </w:rPr>
        <w:t>原則4-13（3）　取締役会全体の実効性についての分析・評価の結果の概要</w:t>
      </w:r>
    </w:p>
    <w:p>
      <w:pPr>
        <w:spacing w:after="80"/>
      </w:pPr>
      <w:r>
        <w:rPr>
          <w:rFonts w:eastAsia="Hiragino Sans" w:ascii="Hiragino Sans" w:hAnsi="Hiragino Sans"/>
          <w:b w:val="0"/>
          <w:i w:val="0"/>
        </w:rPr>
        <w:t>取締役会は、2026年3月期の取締役会全体の実効性について、全取締役・監査役を対象とする無記名アンケート（取締役会の構成・運営・議論の内容・監督機能・株主との対話・取締役会事務局の支援体制の6分野）及び独立社外取締役へのインタビューを実施し、その結果を2026年5月の取締役会で分析・評価しました。評価の結果、取締役会は独立社外取締役による活発な問題提起のもとで建設的な議論が行われており、全体として実効性が確保されていると評価しました。一方、①中期経営計画の進捗に関する議論時間の確保、②サステナビリティ課題と成長投資に関する審議の深化、③取締役会事務局による社外役員への事前説明の充実、を課題として認識し、2027年3月期は年間の審議計画に戦略テーマの集中討議を組み込むこと、事務局の人員を1名増員することにより対応します。</w:t>
      </w:r>
    </w:p>
    <w:p>
      <w:pPr>
        <w:spacing w:after="80"/>
      </w:pPr>
      <w:r>
        <w:rPr>
          <w:rFonts w:eastAsia="Hiragino Sans" w:ascii="Hiragino Sans" w:hAnsi="Hiragino Sans"/>
          <w:b/>
          <w:i w:val="0"/>
        </w:rPr>
        <w:t>原則4-15　取締役・監査役の研鑽の機会の提供の方針</w:t>
      </w:r>
    </w:p>
    <w:p>
      <w:pPr>
        <w:spacing w:after="80"/>
      </w:pPr>
      <w:r>
        <w:rPr>
          <w:rFonts w:eastAsia="Hiragino Sans" w:ascii="Hiragino Sans" w:hAnsi="Hiragino Sans"/>
          <w:b w:val="0"/>
          <w:i w:val="0"/>
        </w:rPr>
        <w:t>当社は、取締役・監査役がその役割・責務を適切に果たすため、①就任時に当社の事業・財務・組織・法令遵守に関する研修及び工場見学を実施し、②就任後は、外部専門機関のセミナー（会社法・金融商品取引法・会計基準・サステナビリティ等）への参加機会の提供・斡旋を行い、③社外役員には主要な海外拠点の視察機会を年1回提供するとともに、これらの費用を全額会社が負担する方針としています。取締役会は、年1回、研鑽の機会の提供状況を確認しています。</w:t>
      </w:r>
    </w:p>
    <w:p>
      <w:pPr>
        <w:pStyle w:val="Heading3"/>
      </w:pPr>
      <w:r>
        <w:t>【資本コストや株価を意識した経営の実現に向けた対応】</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内容</w:t>
            </w:r>
          </w:p>
        </w:tc>
      </w:tr>
      <w:tr>
        <w:tc>
          <w:tcPr>
            <w:tcW w:type="dxa" w:w="4986"/>
          </w:tcPr>
          <w:p>
            <w:r/>
            <w:r>
              <w:rPr>
                <w:rFonts w:eastAsia="Hiragino Sans" w:ascii="Hiragino Sans" w:hAnsi="Hiragino Sans"/>
                <w:b w:val="0"/>
                <w:sz w:val="18"/>
              </w:rPr>
              <w:t>記載内容</w:t>
            </w:r>
          </w:p>
        </w:tc>
        <w:tc>
          <w:tcPr>
            <w:tcW w:type="dxa" w:w="4986"/>
          </w:tcPr>
          <w:p>
            <w:r/>
            <w:r>
              <w:rPr>
                <w:rFonts w:eastAsia="Hiragino Sans" w:ascii="Hiragino Sans" w:hAnsi="Hiragino Sans"/>
                <w:b w:val="0"/>
                <w:sz w:val="18"/>
              </w:rPr>
              <w:t>取組みの開示（アップデート）</w:t>
            </w:r>
          </w:p>
        </w:tc>
      </w:tr>
      <w:tr>
        <w:tc>
          <w:tcPr>
            <w:tcW w:type="dxa" w:w="4986"/>
            <w:shd w:val="clear" w:fill="F7F8FA"/>
          </w:tcPr>
          <w:p>
            <w:r/>
            <w:r>
              <w:rPr>
                <w:rFonts w:eastAsia="Hiragino Sans" w:ascii="Hiragino Sans" w:hAnsi="Hiragino Sans"/>
                <w:b w:val="0"/>
                <w:sz w:val="18"/>
              </w:rPr>
              <w:t>英文開示の有無</w:t>
            </w:r>
          </w:p>
        </w:tc>
        <w:tc>
          <w:tcPr>
            <w:tcW w:type="dxa" w:w="4986"/>
            <w:shd w:val="clear" w:fill="F7F8FA"/>
          </w:tcPr>
          <w:p>
            <w:r/>
            <w:r>
              <w:rPr>
                <w:rFonts w:eastAsia="Hiragino Sans" w:ascii="Hiragino Sans" w:hAnsi="Hiragino Sans"/>
                <w:b w:val="0"/>
                <w:sz w:val="18"/>
              </w:rPr>
              <w:t>有り</w:t>
            </w:r>
          </w:p>
        </w:tc>
      </w:tr>
      <w:tr>
        <w:tc>
          <w:tcPr>
            <w:tcW w:type="dxa" w:w="4986"/>
          </w:tcPr>
          <w:p>
            <w:r/>
            <w:r>
              <w:rPr>
                <w:rFonts w:eastAsia="Hiragino Sans" w:ascii="Hiragino Sans" w:hAnsi="Hiragino Sans"/>
                <w:b w:val="0"/>
                <w:sz w:val="18"/>
              </w:rPr>
              <w:t>アップデート日付</w:t>
            </w:r>
          </w:p>
        </w:tc>
        <w:tc>
          <w:tcPr>
            <w:tcW w:type="dxa" w:w="4986"/>
          </w:tcPr>
          <w:p>
            <w:r/>
            <w:r>
              <w:rPr>
                <w:rFonts w:eastAsia="Hiragino Sans" w:ascii="Hiragino Sans" w:hAnsi="Hiragino Sans"/>
                <w:b w:val="0"/>
                <w:sz w:val="18"/>
              </w:rPr>
              <w:t>2026年6月25日</w:t>
            </w:r>
          </w:p>
        </w:tc>
      </w:tr>
    </w:tbl>
    <w:p>
      <w:pPr>
        <w:spacing w:after="40"/>
      </w:pPr>
    </w:p>
    <w:p>
      <w:pPr>
        <w:spacing w:after="80"/>
      </w:pPr>
      <w:r>
        <w:rPr>
          <w:rFonts w:eastAsia="Hiragino Sans" w:ascii="Hiragino Sans" w:hAnsi="Hiragino Sans"/>
          <w:b/>
          <w:i w:val="0"/>
        </w:rPr>
        <w:t>該当項目に関する説明</w:t>
      </w:r>
      <w:r>
        <w:rPr>
          <w:rFonts w:eastAsia="Hiragino Sans" w:ascii="Hiragino Sans" w:hAnsi="Hiragino Sans"/>
          <w:b w:val="0"/>
          <w:i w:val="0"/>
        </w:rPr>
        <w:t>：当社は、株主資本コストを6.5〜7.0%と認識したうえで、2026年3月期のROE7.3%・PBR1.1倍（期末株価1,706円・1株当たり純資産1,489円06銭）を踏まえ、資本コストを上回る収益性の持続的な確保と資本効率の向上を経営課題としています。2026年5月13日に公表した中期経営計画「Sample Vision 2028」において、①半導体製造装置向け生産能力の増強（諏訪工場第3棟・投資額2,800百万円）、②価格改定と工程自動化による営業利益率9.0%以上への引上げ、③政策保有株式の縮減と自己株式取得（2026年5月決議・上限500百万円）を含む資本政策、④連結配当性向35%程度への段階的引上げ、⑤ROE8.0%以上の達成、を掲げ、進捗を年1回アップデートします。本内容は英文でも開示しています。</w:t>
      </w:r>
    </w:p>
    <w:p>
      <w:pPr>
        <w:pStyle w:val="Heading2"/>
      </w:pPr>
      <w:r>
        <w:t>2【資本構成】</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内容</w:t>
            </w:r>
          </w:p>
        </w:tc>
      </w:tr>
      <w:tr>
        <w:tc>
          <w:tcPr>
            <w:tcW w:type="dxa" w:w="4986"/>
          </w:tcPr>
          <w:p>
            <w:r/>
            <w:r>
              <w:rPr>
                <w:rFonts w:eastAsia="Hiragino Sans" w:ascii="Hiragino Sans" w:hAnsi="Hiragino Sans"/>
                <w:b w:val="0"/>
                <w:sz w:val="18"/>
              </w:rPr>
              <w:t>外国人株式所有比率</w:t>
            </w:r>
          </w:p>
        </w:tc>
        <w:tc>
          <w:tcPr>
            <w:tcW w:type="dxa" w:w="4986"/>
          </w:tcPr>
          <w:p>
            <w:r/>
            <w:r>
              <w:rPr>
                <w:rFonts w:eastAsia="Hiragino Sans" w:ascii="Hiragino Sans" w:hAnsi="Hiragino Sans"/>
                <w:b w:val="0"/>
                <w:sz w:val="18"/>
              </w:rPr>
              <w:t>10%以上20%未満</w:t>
            </w:r>
          </w:p>
        </w:tc>
      </w:tr>
    </w:tbl>
    <w:p>
      <w:pPr>
        <w:spacing w:after="40"/>
      </w:pPr>
    </w:p>
    <w:p>
      <w:pPr>
        <w:spacing w:after="80"/>
      </w:pPr>
      <w:r>
        <w:rPr>
          <w:rFonts w:eastAsia="Hiragino Sans" w:ascii="Hiragino Sans" w:hAnsi="Hiragino Sans"/>
          <w:b/>
          <w:i w:val="0"/>
        </w:rPr>
        <w:t>大株主の状況</w:t>
      </w:r>
      <w:r>
        <w:rPr>
          <w:rFonts w:eastAsia="Hiragino Sans" w:ascii="Hiragino Sans" w:hAnsi="Hiragino Sans"/>
          <w:b w:val="0"/>
          <w:i w:val="0"/>
        </w:rPr>
        <w:t>（2026年3月31日現在）</w:t>
      </w:r>
    </w:p>
    <w:tbl>
      <w:tblPr>
        <w:tblStyle w:val="TableGrid"/>
        <w:tblW w:type="auto" w:w="0"/>
        <w:jc w:val="center"/>
        <w:tblLayout w:type="autofit"/>
        <w:tblLook w:firstColumn="1" w:firstRow="1" w:lastColumn="0" w:lastRow="0" w:noHBand="0" w:noVBand="1" w:val="04A0"/>
      </w:tblPr>
      <w:tblGrid>
        <w:gridCol w:w="3324"/>
        <w:gridCol w:w="3324"/>
        <w:gridCol w:w="3324"/>
      </w:tblGrid>
      <w:tr>
        <w:tc>
          <w:tcPr>
            <w:tcW w:type="dxa" w:w="3324"/>
            <w:shd w:val="clear" w:fill="24406B"/>
          </w:tcPr>
          <w:p>
            <w:r/>
            <w:r>
              <w:rPr>
                <w:rFonts w:eastAsia="Hiragino Sans" w:ascii="Hiragino Sans" w:hAnsi="Hiragino Sans"/>
                <w:b/>
                <w:color w:val="FFFFFF"/>
                <w:sz w:val="18"/>
              </w:rPr>
              <w:t>氏名又は名称</w:t>
            </w:r>
          </w:p>
        </w:tc>
        <w:tc>
          <w:tcPr>
            <w:tcW w:type="dxa" w:w="3324"/>
            <w:shd w:val="clear" w:fill="24406B"/>
          </w:tcPr>
          <w:p>
            <w:r/>
            <w:r>
              <w:rPr>
                <w:rFonts w:eastAsia="Hiragino Sans" w:ascii="Hiragino Sans" w:hAnsi="Hiragino Sans"/>
                <w:b/>
                <w:color w:val="FFFFFF"/>
                <w:sz w:val="18"/>
              </w:rPr>
              <w:t>所有株式数（株）</w:t>
            </w:r>
          </w:p>
        </w:tc>
        <w:tc>
          <w:tcPr>
            <w:tcW w:type="dxa" w:w="3324"/>
            <w:shd w:val="clear" w:fill="24406B"/>
          </w:tcPr>
          <w:p>
            <w:r/>
            <w:r>
              <w:rPr>
                <w:rFonts w:eastAsia="Hiragino Sans" w:ascii="Hiragino Sans" w:hAnsi="Hiragino Sans"/>
                <w:b/>
                <w:color w:val="FFFFFF"/>
                <w:sz w:val="18"/>
              </w:rPr>
              <w:t>割合（%）</w:t>
            </w:r>
          </w:p>
        </w:tc>
      </w:tr>
      <w:tr>
        <w:tc>
          <w:tcPr>
            <w:tcW w:type="dxa" w:w="3324"/>
          </w:tcPr>
          <w:p>
            <w:r/>
            <w:r>
              <w:rPr>
                <w:rFonts w:eastAsia="Hiragino Sans" w:ascii="Hiragino Sans" w:hAnsi="Hiragino Sans"/>
                <w:b w:val="0"/>
                <w:sz w:val="18"/>
              </w:rPr>
              <w:t>藤川資産管理株式会社</w:t>
            </w:r>
          </w:p>
        </w:tc>
        <w:tc>
          <w:tcPr>
            <w:tcW w:type="dxa" w:w="3324"/>
          </w:tcPr>
          <w:p>
            <w:r/>
            <w:r>
              <w:rPr>
                <w:rFonts w:eastAsia="Hiragino Sans" w:ascii="Hiragino Sans" w:hAnsi="Hiragino Sans"/>
                <w:b w:val="0"/>
                <w:sz w:val="18"/>
              </w:rPr>
              <w:t>3,150,000</w:t>
            </w:r>
          </w:p>
        </w:tc>
        <w:tc>
          <w:tcPr>
            <w:tcW w:type="dxa" w:w="3324"/>
          </w:tcPr>
          <w:p>
            <w:r/>
            <w:r>
              <w:rPr>
                <w:rFonts w:eastAsia="Hiragino Sans" w:ascii="Hiragino Sans" w:hAnsi="Hiragino Sans"/>
                <w:b w:val="0"/>
                <w:sz w:val="18"/>
              </w:rPr>
              <w:t>12.51</w:t>
            </w:r>
          </w:p>
        </w:tc>
      </w:tr>
      <w:tr>
        <w:tc>
          <w:tcPr>
            <w:tcW w:type="dxa" w:w="3324"/>
            <w:shd w:val="clear" w:fill="F7F8FA"/>
          </w:tcPr>
          <w:p>
            <w:r/>
            <w:r>
              <w:rPr>
                <w:rFonts w:eastAsia="Hiragino Sans" w:ascii="Hiragino Sans" w:hAnsi="Hiragino Sans"/>
                <w:b w:val="0"/>
                <w:sz w:val="18"/>
              </w:rPr>
              <w:t>サンプル信託銀行株式会社（信託口）</w:t>
            </w:r>
          </w:p>
        </w:tc>
        <w:tc>
          <w:tcPr>
            <w:tcW w:type="dxa" w:w="3324"/>
            <w:shd w:val="clear" w:fill="F7F8FA"/>
          </w:tcPr>
          <w:p>
            <w:r/>
            <w:r>
              <w:rPr>
                <w:rFonts w:eastAsia="Hiragino Sans" w:ascii="Hiragino Sans" w:hAnsi="Hiragino Sans"/>
                <w:b w:val="0"/>
                <w:sz w:val="18"/>
              </w:rPr>
              <w:t>2,470,000</w:t>
            </w:r>
          </w:p>
        </w:tc>
        <w:tc>
          <w:tcPr>
            <w:tcW w:type="dxa" w:w="3324"/>
            <w:shd w:val="clear" w:fill="F7F8FA"/>
          </w:tcPr>
          <w:p>
            <w:r/>
            <w:r>
              <w:rPr>
                <w:rFonts w:eastAsia="Hiragino Sans" w:ascii="Hiragino Sans" w:hAnsi="Hiragino Sans"/>
                <w:b w:val="0"/>
                <w:sz w:val="18"/>
              </w:rPr>
              <w:t>9.81</w:t>
            </w:r>
          </w:p>
        </w:tc>
      </w:tr>
      <w:tr>
        <w:tc>
          <w:tcPr>
            <w:tcW w:type="dxa" w:w="3324"/>
          </w:tcPr>
          <w:p>
            <w:r/>
            <w:r>
              <w:rPr>
                <w:rFonts w:eastAsia="Hiragino Sans" w:ascii="Hiragino Sans" w:hAnsi="Hiragino Sans"/>
                <w:b w:val="0"/>
                <w:sz w:val="18"/>
              </w:rPr>
              <w:t>株式会社サンプル資産管理銀行（信託口）</w:t>
            </w:r>
          </w:p>
        </w:tc>
        <w:tc>
          <w:tcPr>
            <w:tcW w:type="dxa" w:w="3324"/>
          </w:tcPr>
          <w:p>
            <w:r/>
            <w:r>
              <w:rPr>
                <w:rFonts w:eastAsia="Hiragino Sans" w:ascii="Hiragino Sans" w:hAnsi="Hiragino Sans"/>
                <w:b w:val="0"/>
                <w:sz w:val="18"/>
              </w:rPr>
              <w:t>1,560,000</w:t>
            </w:r>
          </w:p>
        </w:tc>
        <w:tc>
          <w:tcPr>
            <w:tcW w:type="dxa" w:w="3324"/>
          </w:tcPr>
          <w:p>
            <w:r/>
            <w:r>
              <w:rPr>
                <w:rFonts w:eastAsia="Hiragino Sans" w:ascii="Hiragino Sans" w:hAnsi="Hiragino Sans"/>
                <w:b w:val="0"/>
                <w:sz w:val="18"/>
              </w:rPr>
              <w:t>6.19</w:t>
            </w:r>
          </w:p>
        </w:tc>
      </w:tr>
      <w:tr>
        <w:tc>
          <w:tcPr>
            <w:tcW w:type="dxa" w:w="3324"/>
            <w:shd w:val="clear" w:fill="F7F8FA"/>
          </w:tcPr>
          <w:p>
            <w:r/>
            <w:r>
              <w:rPr>
                <w:rFonts w:eastAsia="Hiragino Sans" w:ascii="Hiragino Sans" w:hAnsi="Hiragino Sans"/>
                <w:b w:val="0"/>
                <w:sz w:val="18"/>
              </w:rPr>
              <w:t>サンプル製造従業員持株会</w:t>
            </w:r>
          </w:p>
        </w:tc>
        <w:tc>
          <w:tcPr>
            <w:tcW w:type="dxa" w:w="3324"/>
            <w:shd w:val="clear" w:fill="F7F8FA"/>
          </w:tcPr>
          <w:p>
            <w:r/>
            <w:r>
              <w:rPr>
                <w:rFonts w:eastAsia="Hiragino Sans" w:ascii="Hiragino Sans" w:hAnsi="Hiragino Sans"/>
                <w:b w:val="0"/>
                <w:sz w:val="18"/>
              </w:rPr>
              <w:t>985,000</w:t>
            </w:r>
          </w:p>
        </w:tc>
        <w:tc>
          <w:tcPr>
            <w:tcW w:type="dxa" w:w="3324"/>
            <w:shd w:val="clear" w:fill="F7F8FA"/>
          </w:tcPr>
          <w:p>
            <w:r/>
            <w:r>
              <w:rPr>
                <w:rFonts w:eastAsia="Hiragino Sans" w:ascii="Hiragino Sans" w:hAnsi="Hiragino Sans"/>
                <w:b w:val="0"/>
                <w:sz w:val="18"/>
              </w:rPr>
              <w:t>3.91</w:t>
            </w:r>
          </w:p>
        </w:tc>
      </w:tr>
      <w:tr>
        <w:tc>
          <w:tcPr>
            <w:tcW w:type="dxa" w:w="3324"/>
          </w:tcPr>
          <w:p>
            <w:r/>
            <w:r>
              <w:rPr>
                <w:rFonts w:eastAsia="Hiragino Sans" w:ascii="Hiragino Sans" w:hAnsi="Hiragino Sans"/>
                <w:b w:val="0"/>
                <w:sz w:val="18"/>
              </w:rPr>
              <w:t>藤川 誠一郎</w:t>
            </w:r>
          </w:p>
        </w:tc>
        <w:tc>
          <w:tcPr>
            <w:tcW w:type="dxa" w:w="3324"/>
          </w:tcPr>
          <w:p>
            <w:r/>
            <w:r>
              <w:rPr>
                <w:rFonts w:eastAsia="Hiragino Sans" w:ascii="Hiragino Sans" w:hAnsi="Hiragino Sans"/>
                <w:b w:val="0"/>
                <w:sz w:val="18"/>
              </w:rPr>
              <w:t>905,000</w:t>
            </w:r>
          </w:p>
        </w:tc>
        <w:tc>
          <w:tcPr>
            <w:tcW w:type="dxa" w:w="3324"/>
          </w:tcPr>
          <w:p>
            <w:r/>
            <w:r>
              <w:rPr>
                <w:rFonts w:eastAsia="Hiragino Sans" w:ascii="Hiragino Sans" w:hAnsi="Hiragino Sans"/>
                <w:b w:val="0"/>
                <w:sz w:val="18"/>
              </w:rPr>
              <w:t>3.59</w:t>
            </w:r>
          </w:p>
        </w:tc>
      </w:tr>
      <w:tr>
        <w:tc>
          <w:tcPr>
            <w:tcW w:type="dxa" w:w="3324"/>
            <w:shd w:val="clear" w:fill="F7F8FA"/>
          </w:tcPr>
          <w:p>
            <w:r/>
            <w:r>
              <w:rPr>
                <w:rFonts w:eastAsia="Hiragino Sans" w:ascii="Hiragino Sans" w:hAnsi="Hiragino Sans"/>
                <w:b w:val="0"/>
                <w:sz w:val="18"/>
              </w:rPr>
              <w:t>株式会社サンプル中央銀行</w:t>
            </w:r>
          </w:p>
        </w:tc>
        <w:tc>
          <w:tcPr>
            <w:tcW w:type="dxa" w:w="3324"/>
            <w:shd w:val="clear" w:fill="F7F8FA"/>
          </w:tcPr>
          <w:p>
            <w:r/>
            <w:r>
              <w:rPr>
                <w:rFonts w:eastAsia="Hiragino Sans" w:ascii="Hiragino Sans" w:hAnsi="Hiragino Sans"/>
                <w:b w:val="0"/>
                <w:sz w:val="18"/>
              </w:rPr>
              <w:t>810,000</w:t>
            </w:r>
          </w:p>
        </w:tc>
        <w:tc>
          <w:tcPr>
            <w:tcW w:type="dxa" w:w="3324"/>
            <w:shd w:val="clear" w:fill="F7F8FA"/>
          </w:tcPr>
          <w:p>
            <w:r/>
            <w:r>
              <w:rPr>
                <w:rFonts w:eastAsia="Hiragino Sans" w:ascii="Hiragino Sans" w:hAnsi="Hiragino Sans"/>
                <w:b w:val="0"/>
                <w:sz w:val="18"/>
              </w:rPr>
              <w:t>3.22</w:t>
            </w:r>
          </w:p>
        </w:tc>
      </w:tr>
      <w:tr>
        <w:tc>
          <w:tcPr>
            <w:tcW w:type="dxa" w:w="3324"/>
          </w:tcPr>
          <w:p>
            <w:r/>
            <w:r>
              <w:rPr>
                <w:rFonts w:eastAsia="Hiragino Sans" w:ascii="Hiragino Sans" w:hAnsi="Hiragino Sans"/>
                <w:b w:val="0"/>
                <w:sz w:val="18"/>
              </w:rPr>
              <w:t>東都火災海上保険株式会社</w:t>
            </w:r>
          </w:p>
        </w:tc>
        <w:tc>
          <w:tcPr>
            <w:tcW w:type="dxa" w:w="3324"/>
          </w:tcPr>
          <w:p>
            <w:r/>
            <w:r>
              <w:rPr>
                <w:rFonts w:eastAsia="Hiragino Sans" w:ascii="Hiragino Sans" w:hAnsi="Hiragino Sans"/>
                <w:b w:val="0"/>
                <w:sz w:val="18"/>
              </w:rPr>
              <w:t>705,000</w:t>
            </w:r>
          </w:p>
        </w:tc>
        <w:tc>
          <w:tcPr>
            <w:tcW w:type="dxa" w:w="3324"/>
          </w:tcPr>
          <w:p>
            <w:r/>
            <w:r>
              <w:rPr>
                <w:rFonts w:eastAsia="Hiragino Sans" w:ascii="Hiragino Sans" w:hAnsi="Hiragino Sans"/>
                <w:b w:val="0"/>
                <w:sz w:val="18"/>
              </w:rPr>
              <w:t>2.80</w:t>
            </w:r>
          </w:p>
        </w:tc>
      </w:tr>
      <w:tr>
        <w:tc>
          <w:tcPr>
            <w:tcW w:type="dxa" w:w="3324"/>
            <w:shd w:val="clear" w:fill="F7F8FA"/>
          </w:tcPr>
          <w:p>
            <w:r/>
            <w:r>
              <w:rPr>
                <w:rFonts w:eastAsia="Hiragino Sans" w:ascii="Hiragino Sans" w:hAnsi="Hiragino Sans"/>
                <w:b w:val="0"/>
                <w:sz w:val="18"/>
              </w:rPr>
              <w:t>サンプル製造取引先持株会</w:t>
            </w:r>
          </w:p>
        </w:tc>
        <w:tc>
          <w:tcPr>
            <w:tcW w:type="dxa" w:w="3324"/>
            <w:shd w:val="clear" w:fill="F7F8FA"/>
          </w:tcPr>
          <w:p>
            <w:r/>
            <w:r>
              <w:rPr>
                <w:rFonts w:eastAsia="Hiragino Sans" w:ascii="Hiragino Sans" w:hAnsi="Hiragino Sans"/>
                <w:b w:val="0"/>
                <w:sz w:val="18"/>
              </w:rPr>
              <w:t>630,000</w:t>
            </w:r>
          </w:p>
        </w:tc>
        <w:tc>
          <w:tcPr>
            <w:tcW w:type="dxa" w:w="3324"/>
            <w:shd w:val="clear" w:fill="F7F8FA"/>
          </w:tcPr>
          <w:p>
            <w:r/>
            <w:r>
              <w:rPr>
                <w:rFonts w:eastAsia="Hiragino Sans" w:ascii="Hiragino Sans" w:hAnsi="Hiragino Sans"/>
                <w:b w:val="0"/>
                <w:sz w:val="18"/>
              </w:rPr>
              <w:t>2.50</w:t>
            </w:r>
          </w:p>
        </w:tc>
      </w:tr>
      <w:tr>
        <w:tc>
          <w:tcPr>
            <w:tcW w:type="dxa" w:w="3324"/>
          </w:tcPr>
          <w:p>
            <w:r/>
            <w:r>
              <w:rPr>
                <w:rFonts w:eastAsia="Hiragino Sans" w:ascii="Hiragino Sans" w:hAnsi="Hiragino Sans"/>
                <w:b w:val="0"/>
                <w:sz w:val="18"/>
              </w:rPr>
              <w:t>NORTHBRIDGE GLOBAL FUND</w:t>
            </w:r>
          </w:p>
        </w:tc>
        <w:tc>
          <w:tcPr>
            <w:tcW w:type="dxa" w:w="3324"/>
          </w:tcPr>
          <w:p>
            <w:r/>
            <w:r>
              <w:rPr>
                <w:rFonts w:eastAsia="Hiragino Sans" w:ascii="Hiragino Sans" w:hAnsi="Hiragino Sans"/>
                <w:b w:val="0"/>
                <w:sz w:val="18"/>
              </w:rPr>
              <w:t>520,000</w:t>
            </w:r>
          </w:p>
        </w:tc>
        <w:tc>
          <w:tcPr>
            <w:tcW w:type="dxa" w:w="3324"/>
          </w:tcPr>
          <w:p>
            <w:r/>
            <w:r>
              <w:rPr>
                <w:rFonts w:eastAsia="Hiragino Sans" w:ascii="Hiragino Sans" w:hAnsi="Hiragino Sans"/>
                <w:b w:val="0"/>
                <w:sz w:val="18"/>
              </w:rPr>
              <w:t>2.06</w:t>
            </w:r>
          </w:p>
        </w:tc>
      </w:tr>
      <w:tr>
        <w:tc>
          <w:tcPr>
            <w:tcW w:type="dxa" w:w="3324"/>
            <w:shd w:val="clear" w:fill="F7F8FA"/>
          </w:tcPr>
          <w:p>
            <w:r/>
            <w:r>
              <w:rPr>
                <w:rFonts w:eastAsia="Hiragino Sans" w:ascii="Hiragino Sans" w:hAnsi="Hiragino Sans"/>
                <w:b w:val="0"/>
                <w:sz w:val="18"/>
              </w:rPr>
              <w:t>信栄精密工業株式会社</w:t>
            </w:r>
          </w:p>
        </w:tc>
        <w:tc>
          <w:tcPr>
            <w:tcW w:type="dxa" w:w="3324"/>
            <w:shd w:val="clear" w:fill="F7F8FA"/>
          </w:tcPr>
          <w:p>
            <w:r/>
            <w:r>
              <w:rPr>
                <w:rFonts w:eastAsia="Hiragino Sans" w:ascii="Hiragino Sans" w:hAnsi="Hiragino Sans"/>
                <w:b w:val="0"/>
                <w:sz w:val="18"/>
              </w:rPr>
              <w:t>505,000</w:t>
            </w:r>
          </w:p>
        </w:tc>
        <w:tc>
          <w:tcPr>
            <w:tcW w:type="dxa" w:w="3324"/>
            <w:shd w:val="clear" w:fill="F7F8FA"/>
          </w:tcPr>
          <w:p>
            <w:r/>
            <w:r>
              <w:rPr>
                <w:rFonts w:eastAsia="Hiragino Sans" w:ascii="Hiragino Sans" w:hAnsi="Hiragino Sans"/>
                <w:b w:val="0"/>
                <w:sz w:val="18"/>
              </w:rPr>
              <w:t>2.01</w:t>
            </w:r>
          </w:p>
        </w:tc>
      </w:tr>
    </w:tbl>
    <w:p>
      <w:pPr>
        <w:spacing w:after="40"/>
      </w:pP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内容</w:t>
            </w:r>
          </w:p>
        </w:tc>
      </w:tr>
      <w:tr>
        <w:tc>
          <w:tcPr>
            <w:tcW w:type="dxa" w:w="4986"/>
          </w:tcPr>
          <w:p>
            <w:r/>
            <w:r>
              <w:rPr>
                <w:rFonts w:eastAsia="Hiragino Sans" w:ascii="Hiragino Sans" w:hAnsi="Hiragino Sans"/>
                <w:b w:val="0"/>
                <w:sz w:val="18"/>
              </w:rPr>
              <w:t>支配株主（親会社を除く）の有無</w:t>
            </w:r>
          </w:p>
        </w:tc>
        <w:tc>
          <w:tcPr>
            <w:tcW w:type="dxa" w:w="4986"/>
          </w:tcPr>
          <w:p>
            <w:r/>
            <w:r>
              <w:rPr>
                <w:rFonts w:eastAsia="Hiragino Sans" w:ascii="Hiragino Sans" w:hAnsi="Hiragino Sans"/>
                <w:b w:val="0"/>
                <w:sz w:val="18"/>
              </w:rPr>
              <w:t>－</w:t>
            </w:r>
          </w:p>
        </w:tc>
      </w:tr>
      <w:tr>
        <w:tc>
          <w:tcPr>
            <w:tcW w:type="dxa" w:w="4986"/>
            <w:shd w:val="clear" w:fill="F7F8FA"/>
          </w:tcPr>
          <w:p>
            <w:r/>
            <w:r>
              <w:rPr>
                <w:rFonts w:eastAsia="Hiragino Sans" w:ascii="Hiragino Sans" w:hAnsi="Hiragino Sans"/>
                <w:b w:val="0"/>
                <w:sz w:val="18"/>
              </w:rPr>
              <w:t>親会社の有無</w:t>
            </w:r>
          </w:p>
        </w:tc>
        <w:tc>
          <w:tcPr>
            <w:tcW w:type="dxa" w:w="4986"/>
            <w:shd w:val="clear" w:fill="F7F8FA"/>
          </w:tcPr>
          <w:p>
            <w:r/>
            <w:r>
              <w:rPr>
                <w:rFonts w:eastAsia="Hiragino Sans" w:ascii="Hiragino Sans" w:hAnsi="Hiragino Sans"/>
                <w:b w:val="0"/>
                <w:sz w:val="18"/>
              </w:rPr>
              <w:t>なし</w:t>
            </w:r>
          </w:p>
        </w:tc>
      </w:tr>
      <w:tr>
        <w:tc>
          <w:tcPr>
            <w:tcW w:type="dxa" w:w="4986"/>
          </w:tcPr>
          <w:p>
            <w:r/>
            <w:r>
              <w:rPr>
                <w:rFonts w:eastAsia="Hiragino Sans" w:ascii="Hiragino Sans" w:hAnsi="Hiragino Sans"/>
                <w:b w:val="0"/>
                <w:sz w:val="18"/>
              </w:rPr>
              <w:t>補足説明</w:t>
            </w:r>
          </w:p>
        </w:tc>
        <w:tc>
          <w:tcPr>
            <w:tcW w:type="dxa" w:w="4986"/>
          </w:tcPr>
          <w:p>
            <w:r/>
            <w:r>
              <w:rPr>
                <w:rFonts w:eastAsia="Hiragino Sans" w:ascii="Hiragino Sans" w:hAnsi="Hiragino Sans"/>
                <w:b w:val="0"/>
                <w:sz w:val="18"/>
              </w:rPr>
              <w:t>割合は、発行済株式総数26,000,000株から自己株式815,000株を控除した株式数を分母として算定しています。藤川資産管理株式会社は代表取締役社長藤川誠一郎の資産管理会社です。信栄精密工業株式会社が所有する当社株式は、当社が同社の議決権の35.0%（4分の1以上）を保有しているため、会社法第308条第1項及び会社法施行規則第67条の規定により議決権を有していません（相互保有株式）。</w:t>
            </w:r>
          </w:p>
        </w:tc>
      </w:tr>
    </w:tbl>
    <w:p>
      <w:pPr>
        <w:spacing w:after="40"/>
      </w:pPr>
    </w:p>
    <w:p>
      <w:pPr>
        <w:pStyle w:val="Heading2"/>
      </w:pPr>
      <w:r>
        <w:t>3【企業属性】</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内容</w:t>
            </w:r>
          </w:p>
        </w:tc>
      </w:tr>
      <w:tr>
        <w:tc>
          <w:tcPr>
            <w:tcW w:type="dxa" w:w="4986"/>
          </w:tcPr>
          <w:p>
            <w:r/>
            <w:r>
              <w:rPr>
                <w:rFonts w:eastAsia="Hiragino Sans" w:ascii="Hiragino Sans" w:hAnsi="Hiragino Sans"/>
                <w:b w:val="0"/>
                <w:sz w:val="18"/>
              </w:rPr>
              <w:t>上場取引所及び市場区分</w:t>
            </w:r>
          </w:p>
        </w:tc>
        <w:tc>
          <w:tcPr>
            <w:tcW w:type="dxa" w:w="4986"/>
          </w:tcPr>
          <w:p>
            <w:r/>
            <w:r>
              <w:rPr>
                <w:rFonts w:eastAsia="Hiragino Sans" w:ascii="Hiragino Sans" w:hAnsi="Hiragino Sans"/>
                <w:b w:val="0"/>
                <w:sz w:val="18"/>
              </w:rPr>
              <w:t>東京 プライム</w:t>
            </w:r>
          </w:p>
        </w:tc>
      </w:tr>
      <w:tr>
        <w:tc>
          <w:tcPr>
            <w:tcW w:type="dxa" w:w="4986"/>
            <w:shd w:val="clear" w:fill="F7F8FA"/>
          </w:tcPr>
          <w:p>
            <w:r/>
            <w:r>
              <w:rPr>
                <w:rFonts w:eastAsia="Hiragino Sans" w:ascii="Hiragino Sans" w:hAnsi="Hiragino Sans"/>
                <w:b w:val="0"/>
                <w:sz w:val="18"/>
              </w:rPr>
              <w:t>決算期</w:t>
            </w:r>
          </w:p>
        </w:tc>
        <w:tc>
          <w:tcPr>
            <w:tcW w:type="dxa" w:w="4986"/>
            <w:shd w:val="clear" w:fill="F7F8FA"/>
          </w:tcPr>
          <w:p>
            <w:r/>
            <w:r>
              <w:rPr>
                <w:rFonts w:eastAsia="Hiragino Sans" w:ascii="Hiragino Sans" w:hAnsi="Hiragino Sans"/>
                <w:b w:val="0"/>
                <w:sz w:val="18"/>
              </w:rPr>
              <w:t>3月</w:t>
            </w:r>
          </w:p>
        </w:tc>
      </w:tr>
      <w:tr>
        <w:tc>
          <w:tcPr>
            <w:tcW w:type="dxa" w:w="4986"/>
          </w:tcPr>
          <w:p>
            <w:r/>
            <w:r>
              <w:rPr>
                <w:rFonts w:eastAsia="Hiragino Sans" w:ascii="Hiragino Sans" w:hAnsi="Hiragino Sans"/>
                <w:b w:val="0"/>
                <w:sz w:val="18"/>
              </w:rPr>
              <w:t>業種</w:t>
            </w:r>
          </w:p>
        </w:tc>
        <w:tc>
          <w:tcPr>
            <w:tcW w:type="dxa" w:w="4986"/>
          </w:tcPr>
          <w:p>
            <w:r/>
            <w:r>
              <w:rPr>
                <w:rFonts w:eastAsia="Hiragino Sans" w:ascii="Hiragino Sans" w:hAnsi="Hiragino Sans"/>
                <w:b w:val="0"/>
                <w:sz w:val="18"/>
              </w:rPr>
              <w:t>電気機器</w:t>
            </w:r>
          </w:p>
        </w:tc>
      </w:tr>
      <w:tr>
        <w:tc>
          <w:tcPr>
            <w:tcW w:type="dxa" w:w="4986"/>
            <w:shd w:val="clear" w:fill="F7F8FA"/>
          </w:tcPr>
          <w:p>
            <w:r/>
            <w:r>
              <w:rPr>
                <w:rFonts w:eastAsia="Hiragino Sans" w:ascii="Hiragino Sans" w:hAnsi="Hiragino Sans"/>
                <w:b w:val="0"/>
                <w:sz w:val="18"/>
              </w:rPr>
              <w:t>直前事業年度末における（連結）従業員数</w:t>
            </w:r>
          </w:p>
        </w:tc>
        <w:tc>
          <w:tcPr>
            <w:tcW w:type="dxa" w:w="4986"/>
            <w:shd w:val="clear" w:fill="F7F8FA"/>
          </w:tcPr>
          <w:p>
            <w:r/>
            <w:r>
              <w:rPr>
                <w:rFonts w:eastAsia="Hiragino Sans" w:ascii="Hiragino Sans" w:hAnsi="Hiragino Sans"/>
                <w:b w:val="0"/>
                <w:sz w:val="18"/>
              </w:rPr>
              <w:t>1000人以上</w:t>
            </w:r>
          </w:p>
        </w:tc>
      </w:tr>
      <w:tr>
        <w:tc>
          <w:tcPr>
            <w:tcW w:type="dxa" w:w="4986"/>
          </w:tcPr>
          <w:p>
            <w:r/>
            <w:r>
              <w:rPr>
                <w:rFonts w:eastAsia="Hiragino Sans" w:ascii="Hiragino Sans" w:hAnsi="Hiragino Sans"/>
                <w:b w:val="0"/>
                <w:sz w:val="18"/>
              </w:rPr>
              <w:t>直前事業年度末における（連結）売上高</w:t>
            </w:r>
          </w:p>
        </w:tc>
        <w:tc>
          <w:tcPr>
            <w:tcW w:type="dxa" w:w="4986"/>
          </w:tcPr>
          <w:p>
            <w:r/>
            <w:r>
              <w:rPr>
                <w:rFonts w:eastAsia="Hiragino Sans" w:ascii="Hiragino Sans" w:hAnsi="Hiragino Sans"/>
                <w:b w:val="0"/>
                <w:sz w:val="18"/>
              </w:rPr>
              <w:t>100億円以上1000億円未満</w:t>
            </w:r>
          </w:p>
        </w:tc>
      </w:tr>
      <w:tr>
        <w:tc>
          <w:tcPr>
            <w:tcW w:type="dxa" w:w="4986"/>
            <w:shd w:val="clear" w:fill="F7F8FA"/>
          </w:tcPr>
          <w:p>
            <w:r/>
            <w:r>
              <w:rPr>
                <w:rFonts w:eastAsia="Hiragino Sans" w:ascii="Hiragino Sans" w:hAnsi="Hiragino Sans"/>
                <w:b w:val="0"/>
                <w:sz w:val="18"/>
              </w:rPr>
              <w:t>直前事業年度末における連結子会社数</w:t>
            </w:r>
          </w:p>
        </w:tc>
        <w:tc>
          <w:tcPr>
            <w:tcW w:type="dxa" w:w="4986"/>
            <w:shd w:val="clear" w:fill="F7F8FA"/>
          </w:tcPr>
          <w:p>
            <w:r/>
            <w:r>
              <w:rPr>
                <w:rFonts w:eastAsia="Hiragino Sans" w:ascii="Hiragino Sans" w:hAnsi="Hiragino Sans"/>
                <w:b w:val="0"/>
                <w:sz w:val="18"/>
              </w:rPr>
              <w:t>10社未満</w:t>
            </w:r>
          </w:p>
        </w:tc>
      </w:tr>
    </w:tbl>
    <w:p>
      <w:pPr>
        <w:spacing w:after="40"/>
      </w:pPr>
    </w:p>
    <w:p>
      <w:pPr>
        <w:pStyle w:val="Heading2"/>
      </w:pPr>
      <w:r>
        <w:t>4【支配株主との取引等を行う際における少数株主の保護の方策に関する指針】</w:t>
      </w:r>
    </w:p>
    <w:p>
      <w:pPr>
        <w:spacing w:after="80"/>
      </w:pPr>
      <w:r>
        <w:rPr>
          <w:rFonts w:eastAsia="Hiragino Sans" w:ascii="Hiragino Sans" w:hAnsi="Hiragino Sans"/>
          <w:b w:val="0"/>
          <w:i w:val="0"/>
        </w:rPr>
        <w:t>該当事項はありません（当社に支配株主はいません）。</w:t>
      </w:r>
    </w:p>
    <w:p>
      <w:pPr>
        <w:pStyle w:val="Heading2"/>
      </w:pPr>
      <w:r>
        <w:t>5【その他コーポレート・ガバナンスに重要な影響を与えうる特別な事情】</w:t>
      </w:r>
    </w:p>
    <w:p>
      <w:pPr>
        <w:spacing w:after="80"/>
      </w:pPr>
      <w:r>
        <w:rPr>
          <w:rFonts w:eastAsia="Hiragino Sans" w:ascii="Hiragino Sans" w:hAnsi="Hiragino Sans"/>
          <w:b w:val="0"/>
          <w:i w:val="0"/>
        </w:rPr>
        <w:t>該当事項はありません。当社は親会社及び上場子会社を有していません。</w:t>
      </w:r>
    </w:p>
    <w:p>
      <w:pPr>
        <w:ind w:left="120"/>
        <w:shd w:val="clear" w:fill="F3F4F6"/>
        <w:pBdr>
          <w:left w:val="single" w:sz="18" w:space="6" w:color="24406B"/>
        </w:pBdr>
      </w:pPr>
      <w:r>
        <w:rPr>
          <w:rFonts w:eastAsia="Hiragino Sans" w:ascii="Hiragino Sans" w:hAnsi="Hiragino Sans"/>
          <w:b w:val="0"/>
          <w:i/>
          <w:color w:val="444444"/>
          <w:sz w:val="18"/>
        </w:rPr>
        <w:t>チェック観点: 大株主の状況・外国人株式所有比率は有価証券報告書「株式等の状況」（2026年3月31日現在）と一致させる（本ドラフトは事業報告の大株主10名と同一）。企業属性の区分（従業員数・売上高・連結子会社数）は直前事業年度末の連結数値（従業員2,430名・売上高48,600百万円・連結子会社8社）で選択する。支配株主の判定（上場規程第2条第42号の2）は主要株主の議決権と関係者の議決権の合算で行う。</w:t>
      </w:r>
    </w:p>
    <w:p>
      <w:pPr>
        <w:jc w:val="center"/>
      </w:pPr>
      <w:r>
        <w:t>────────────────────────────────────────</w:t>
      </w:r>
    </w:p>
    <w:p>
      <w:pPr>
        <w:pStyle w:val="Heading1"/>
      </w:pPr>
      <w:r>
        <w:t>Ⅱ【経営上の意思決定、執行及び監督に係る経営管理組織その他のコーポレート・ガバナンス体制の状況】</w:t>
      </w:r>
    </w:p>
    <w:p>
      <w:pPr>
        <w:pStyle w:val="Heading2"/>
      </w:pPr>
      <w:r>
        <w:t>1【機関構成・組織運営等に係る事項】</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内容</w:t>
            </w:r>
          </w:p>
        </w:tc>
      </w:tr>
      <w:tr>
        <w:tc>
          <w:tcPr>
            <w:tcW w:type="dxa" w:w="4986"/>
          </w:tcPr>
          <w:p>
            <w:r/>
            <w:r>
              <w:rPr>
                <w:rFonts w:eastAsia="Hiragino Sans" w:ascii="Hiragino Sans" w:hAnsi="Hiragino Sans"/>
                <w:b w:val="0"/>
                <w:sz w:val="18"/>
              </w:rPr>
              <w:t>組織形態</w:t>
            </w:r>
          </w:p>
        </w:tc>
        <w:tc>
          <w:tcPr>
            <w:tcW w:type="dxa" w:w="4986"/>
          </w:tcPr>
          <w:p>
            <w:r/>
            <w:r>
              <w:rPr>
                <w:rFonts w:eastAsia="Hiragino Sans" w:ascii="Hiragino Sans" w:hAnsi="Hiragino Sans"/>
                <w:b w:val="0"/>
                <w:sz w:val="18"/>
              </w:rPr>
              <w:t>監査役設置会社</w:t>
            </w:r>
          </w:p>
        </w:tc>
      </w:tr>
    </w:tbl>
    <w:p>
      <w:pPr>
        <w:spacing w:after="40"/>
      </w:pPr>
    </w:p>
    <w:p>
      <w:pPr>
        <w:spacing w:after="80"/>
      </w:pPr>
      <w:r>
        <w:rPr>
          <w:rFonts w:eastAsia="Hiragino Sans" w:ascii="Hiragino Sans" w:hAnsi="Hiragino Sans"/>
          <w:b/>
          <w:i w:val="0"/>
        </w:rPr>
        <w:t>取締役関係</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内容</w:t>
            </w:r>
          </w:p>
        </w:tc>
      </w:tr>
      <w:tr>
        <w:tc>
          <w:tcPr>
            <w:tcW w:type="dxa" w:w="4986"/>
          </w:tcPr>
          <w:p>
            <w:r/>
            <w:r>
              <w:rPr>
                <w:rFonts w:eastAsia="Hiragino Sans" w:ascii="Hiragino Sans" w:hAnsi="Hiragino Sans"/>
                <w:b w:val="0"/>
                <w:sz w:val="18"/>
              </w:rPr>
              <w:t>定款上の取締役の員数</w:t>
            </w:r>
          </w:p>
        </w:tc>
        <w:tc>
          <w:tcPr>
            <w:tcW w:type="dxa" w:w="4986"/>
          </w:tcPr>
          <w:p>
            <w:r/>
            <w:r>
              <w:rPr>
                <w:rFonts w:eastAsia="Hiragino Sans" w:ascii="Hiragino Sans" w:hAnsi="Hiragino Sans"/>
                <w:b w:val="0"/>
                <w:sz w:val="18"/>
              </w:rPr>
              <w:t>10名</w:t>
            </w:r>
          </w:p>
        </w:tc>
      </w:tr>
      <w:tr>
        <w:tc>
          <w:tcPr>
            <w:tcW w:type="dxa" w:w="4986"/>
            <w:shd w:val="clear" w:fill="F7F8FA"/>
          </w:tcPr>
          <w:p>
            <w:r/>
            <w:r>
              <w:rPr>
                <w:rFonts w:eastAsia="Hiragino Sans" w:ascii="Hiragino Sans" w:hAnsi="Hiragino Sans"/>
                <w:b w:val="0"/>
                <w:sz w:val="18"/>
              </w:rPr>
              <w:t>定款上の取締役の任期</w:t>
            </w:r>
          </w:p>
        </w:tc>
        <w:tc>
          <w:tcPr>
            <w:tcW w:type="dxa" w:w="4986"/>
            <w:shd w:val="clear" w:fill="F7F8FA"/>
          </w:tcPr>
          <w:p>
            <w:r/>
            <w:r>
              <w:rPr>
                <w:rFonts w:eastAsia="Hiragino Sans" w:ascii="Hiragino Sans" w:hAnsi="Hiragino Sans"/>
                <w:b w:val="0"/>
                <w:sz w:val="18"/>
              </w:rPr>
              <w:t>1年</w:t>
            </w:r>
          </w:p>
        </w:tc>
      </w:tr>
      <w:tr>
        <w:tc>
          <w:tcPr>
            <w:tcW w:type="dxa" w:w="4986"/>
          </w:tcPr>
          <w:p>
            <w:r/>
            <w:r>
              <w:rPr>
                <w:rFonts w:eastAsia="Hiragino Sans" w:ascii="Hiragino Sans" w:hAnsi="Hiragino Sans"/>
                <w:b w:val="0"/>
                <w:sz w:val="18"/>
              </w:rPr>
              <w:t>取締役会の議長</w:t>
            </w:r>
          </w:p>
        </w:tc>
        <w:tc>
          <w:tcPr>
            <w:tcW w:type="dxa" w:w="4986"/>
          </w:tcPr>
          <w:p>
            <w:r/>
            <w:r>
              <w:rPr>
                <w:rFonts w:eastAsia="Hiragino Sans" w:ascii="Hiragino Sans" w:hAnsi="Hiragino Sans"/>
                <w:b w:val="0"/>
                <w:sz w:val="18"/>
              </w:rPr>
              <w:t>社長</w:t>
            </w:r>
          </w:p>
        </w:tc>
      </w:tr>
      <w:tr>
        <w:tc>
          <w:tcPr>
            <w:tcW w:type="dxa" w:w="4986"/>
            <w:shd w:val="clear" w:fill="F7F8FA"/>
          </w:tcPr>
          <w:p>
            <w:r/>
            <w:r>
              <w:rPr>
                <w:rFonts w:eastAsia="Hiragino Sans" w:ascii="Hiragino Sans" w:hAnsi="Hiragino Sans"/>
                <w:b w:val="0"/>
                <w:sz w:val="18"/>
              </w:rPr>
              <w:t>取締役の人数</w:t>
            </w:r>
          </w:p>
        </w:tc>
        <w:tc>
          <w:tcPr>
            <w:tcW w:type="dxa" w:w="4986"/>
            <w:shd w:val="clear" w:fill="F7F8FA"/>
          </w:tcPr>
          <w:p>
            <w:r/>
            <w:r>
              <w:rPr>
                <w:rFonts w:eastAsia="Hiragino Sans" w:ascii="Hiragino Sans" w:hAnsi="Hiragino Sans"/>
                <w:b w:val="0"/>
                <w:sz w:val="18"/>
              </w:rPr>
              <w:t>7名</w:t>
            </w:r>
          </w:p>
        </w:tc>
      </w:tr>
      <w:tr>
        <w:tc>
          <w:tcPr>
            <w:tcW w:type="dxa" w:w="4986"/>
          </w:tcPr>
          <w:p>
            <w:r/>
            <w:r>
              <w:rPr>
                <w:rFonts w:eastAsia="Hiragino Sans" w:ascii="Hiragino Sans" w:hAnsi="Hiragino Sans"/>
                <w:b w:val="0"/>
                <w:sz w:val="18"/>
              </w:rPr>
              <w:t>社外取締役の選任状況</w:t>
            </w:r>
          </w:p>
        </w:tc>
        <w:tc>
          <w:tcPr>
            <w:tcW w:type="dxa" w:w="4986"/>
          </w:tcPr>
          <w:p>
            <w:r/>
            <w:r>
              <w:rPr>
                <w:rFonts w:eastAsia="Hiragino Sans" w:ascii="Hiragino Sans" w:hAnsi="Hiragino Sans"/>
                <w:b w:val="0"/>
                <w:sz w:val="18"/>
              </w:rPr>
              <w:t>選任している</w:t>
            </w:r>
          </w:p>
        </w:tc>
      </w:tr>
      <w:tr>
        <w:tc>
          <w:tcPr>
            <w:tcW w:type="dxa" w:w="4986"/>
            <w:shd w:val="clear" w:fill="F7F8FA"/>
          </w:tcPr>
          <w:p>
            <w:r/>
            <w:r>
              <w:rPr>
                <w:rFonts w:eastAsia="Hiragino Sans" w:ascii="Hiragino Sans" w:hAnsi="Hiragino Sans"/>
                <w:b w:val="0"/>
                <w:sz w:val="18"/>
              </w:rPr>
              <w:t>社外取締役の人数</w:t>
            </w:r>
          </w:p>
        </w:tc>
        <w:tc>
          <w:tcPr>
            <w:tcW w:type="dxa" w:w="4986"/>
            <w:shd w:val="clear" w:fill="F7F8FA"/>
          </w:tcPr>
          <w:p>
            <w:r/>
            <w:r>
              <w:rPr>
                <w:rFonts w:eastAsia="Hiragino Sans" w:ascii="Hiragino Sans" w:hAnsi="Hiragino Sans"/>
                <w:b w:val="0"/>
                <w:sz w:val="18"/>
              </w:rPr>
              <w:t>3名</w:t>
            </w:r>
          </w:p>
        </w:tc>
      </w:tr>
      <w:tr>
        <w:tc>
          <w:tcPr>
            <w:tcW w:type="dxa" w:w="4986"/>
          </w:tcPr>
          <w:p>
            <w:r/>
            <w:r>
              <w:rPr>
                <w:rFonts w:eastAsia="Hiragino Sans" w:ascii="Hiragino Sans" w:hAnsi="Hiragino Sans"/>
                <w:b w:val="0"/>
                <w:sz w:val="18"/>
              </w:rPr>
              <w:t>社外取締役のうち独立役員に指定されている人数</w:t>
            </w:r>
          </w:p>
        </w:tc>
        <w:tc>
          <w:tcPr>
            <w:tcW w:type="dxa" w:w="4986"/>
          </w:tcPr>
          <w:p>
            <w:r/>
            <w:r>
              <w:rPr>
                <w:rFonts w:eastAsia="Hiragino Sans" w:ascii="Hiragino Sans" w:hAnsi="Hiragino Sans"/>
                <w:b w:val="0"/>
                <w:sz w:val="18"/>
              </w:rPr>
              <w:t>3名</w:t>
            </w:r>
          </w:p>
        </w:tc>
      </w:tr>
    </w:tbl>
    <w:p>
      <w:pPr>
        <w:spacing w:after="40"/>
      </w:pPr>
    </w:p>
    <w:p>
      <w:pPr>
        <w:spacing w:after="80"/>
      </w:pPr>
      <w:r>
        <w:rPr>
          <w:rFonts w:eastAsia="Hiragino Sans" w:ascii="Hiragino Sans" w:hAnsi="Hiragino Sans"/>
          <w:b/>
          <w:i w:val="0"/>
        </w:rPr>
        <w:t>会社との関係（1）</w:t>
      </w:r>
    </w:p>
    <w:tbl>
      <w:tblPr>
        <w:tblStyle w:val="TableGrid"/>
        <w:tblW w:type="auto" w:w="0"/>
        <w:jc w:val="center"/>
        <w:tblLayout w:type="autofit"/>
        <w:tblLook w:firstColumn="1" w:firstRow="1" w:lastColumn="0" w:lastRow="0" w:noHBand="0" w:noVBand="1" w:val="04A0"/>
      </w:tblPr>
      <w:tblGrid>
        <w:gridCol w:w="3324"/>
        <w:gridCol w:w="3324"/>
        <w:gridCol w:w="3324"/>
      </w:tblGrid>
      <w:tr>
        <w:tc>
          <w:tcPr>
            <w:tcW w:type="dxa" w:w="3324"/>
            <w:shd w:val="clear" w:fill="24406B"/>
          </w:tcPr>
          <w:p>
            <w:r/>
            <w:r>
              <w:rPr>
                <w:rFonts w:eastAsia="Hiragino Sans" w:ascii="Hiragino Sans" w:hAnsi="Hiragino Sans"/>
                <w:b/>
                <w:color w:val="FFFFFF"/>
                <w:sz w:val="18"/>
              </w:rPr>
              <w:t>氏名</w:t>
            </w:r>
          </w:p>
        </w:tc>
        <w:tc>
          <w:tcPr>
            <w:tcW w:type="dxa" w:w="3324"/>
            <w:shd w:val="clear" w:fill="24406B"/>
          </w:tcPr>
          <w:p>
            <w:r/>
            <w:r>
              <w:rPr>
                <w:rFonts w:eastAsia="Hiragino Sans" w:ascii="Hiragino Sans" w:hAnsi="Hiragino Sans"/>
                <w:b/>
                <w:color w:val="FFFFFF"/>
                <w:sz w:val="18"/>
              </w:rPr>
              <w:t>属性</w:t>
            </w:r>
          </w:p>
        </w:tc>
        <w:tc>
          <w:tcPr>
            <w:tcW w:type="dxa" w:w="3324"/>
            <w:shd w:val="clear" w:fill="24406B"/>
          </w:tcPr>
          <w:p>
            <w:r/>
            <w:r>
              <w:rPr>
                <w:rFonts w:eastAsia="Hiragino Sans" w:ascii="Hiragino Sans" w:hAnsi="Hiragino Sans"/>
                <w:b/>
                <w:color w:val="FFFFFF"/>
                <w:sz w:val="18"/>
              </w:rPr>
              <w:t>会社との関係（a〜k）</w:t>
            </w:r>
          </w:p>
        </w:tc>
      </w:tr>
      <w:tr>
        <w:tc>
          <w:tcPr>
            <w:tcW w:type="dxa" w:w="3324"/>
          </w:tcPr>
          <w:p>
            <w:r/>
            <w:r>
              <w:rPr>
                <w:rFonts w:eastAsia="Hiragino Sans" w:ascii="Hiragino Sans" w:hAnsi="Hiragino Sans"/>
                <w:b w:val="0"/>
                <w:sz w:val="18"/>
              </w:rPr>
              <w:t>柏木 正和</w:t>
            </w:r>
          </w:p>
        </w:tc>
        <w:tc>
          <w:tcPr>
            <w:tcW w:type="dxa" w:w="3324"/>
          </w:tcPr>
          <w:p>
            <w:r/>
            <w:r>
              <w:rPr>
                <w:rFonts w:eastAsia="Hiragino Sans" w:ascii="Hiragino Sans" w:hAnsi="Hiragino Sans"/>
                <w:b w:val="0"/>
                <w:sz w:val="18"/>
              </w:rPr>
              <w:t>他の会社の出身者</w:t>
            </w:r>
          </w:p>
        </w:tc>
        <w:tc>
          <w:tcPr>
            <w:tcW w:type="dxa" w:w="3324"/>
          </w:tcPr>
          <w:p>
            <w:r/>
            <w:r>
              <w:rPr>
                <w:rFonts w:eastAsia="Hiragino Sans" w:ascii="Hiragino Sans" w:hAnsi="Hiragino Sans"/>
                <w:b w:val="0"/>
                <w:sz w:val="18"/>
              </w:rPr>
              <w:t>該当なし</w:t>
            </w:r>
          </w:p>
        </w:tc>
      </w:tr>
      <w:tr>
        <w:tc>
          <w:tcPr>
            <w:tcW w:type="dxa" w:w="3324"/>
            <w:shd w:val="clear" w:fill="F7F8FA"/>
          </w:tcPr>
          <w:p>
            <w:r/>
            <w:r>
              <w:rPr>
                <w:rFonts w:eastAsia="Hiragino Sans" w:ascii="Hiragino Sans" w:hAnsi="Hiragino Sans"/>
                <w:b w:val="0"/>
                <w:sz w:val="18"/>
              </w:rPr>
              <w:t>井原 由紀子</w:t>
            </w:r>
          </w:p>
        </w:tc>
        <w:tc>
          <w:tcPr>
            <w:tcW w:type="dxa" w:w="3324"/>
            <w:shd w:val="clear" w:fill="F7F8FA"/>
          </w:tcPr>
          <w:p>
            <w:r/>
            <w:r>
              <w:rPr>
                <w:rFonts w:eastAsia="Hiragino Sans" w:ascii="Hiragino Sans" w:hAnsi="Hiragino Sans"/>
                <w:b w:val="0"/>
                <w:sz w:val="18"/>
              </w:rPr>
              <w:t>弁護士</w:t>
            </w:r>
          </w:p>
        </w:tc>
        <w:tc>
          <w:tcPr>
            <w:tcW w:type="dxa" w:w="3324"/>
            <w:shd w:val="clear" w:fill="F7F8FA"/>
          </w:tcPr>
          <w:p>
            <w:r/>
            <w:r>
              <w:rPr>
                <w:rFonts w:eastAsia="Hiragino Sans" w:ascii="Hiragino Sans" w:hAnsi="Hiragino Sans"/>
                <w:b w:val="0"/>
                <w:sz w:val="18"/>
              </w:rPr>
              <w:t>該当なし</w:t>
            </w:r>
          </w:p>
        </w:tc>
      </w:tr>
      <w:tr>
        <w:tc>
          <w:tcPr>
            <w:tcW w:type="dxa" w:w="3324"/>
          </w:tcPr>
          <w:p>
            <w:r/>
            <w:r>
              <w:rPr>
                <w:rFonts w:eastAsia="Hiragino Sans" w:ascii="Hiragino Sans" w:hAnsi="Hiragino Sans"/>
                <w:b w:val="0"/>
                <w:sz w:val="18"/>
              </w:rPr>
              <w:t>三宅 英介</w:t>
            </w:r>
          </w:p>
        </w:tc>
        <w:tc>
          <w:tcPr>
            <w:tcW w:type="dxa" w:w="3324"/>
          </w:tcPr>
          <w:p>
            <w:r/>
            <w:r>
              <w:rPr>
                <w:rFonts w:eastAsia="Hiragino Sans" w:ascii="Hiragino Sans" w:hAnsi="Hiragino Sans"/>
                <w:b w:val="0"/>
                <w:sz w:val="18"/>
              </w:rPr>
              <w:t>公認会計士</w:t>
            </w:r>
          </w:p>
        </w:tc>
        <w:tc>
          <w:tcPr>
            <w:tcW w:type="dxa" w:w="3324"/>
          </w:tcPr>
          <w:p>
            <w:r/>
            <w:r>
              <w:rPr>
                <w:rFonts w:eastAsia="Hiragino Sans" w:ascii="Hiragino Sans" w:hAnsi="Hiragino Sans"/>
                <w:b w:val="0"/>
                <w:sz w:val="18"/>
              </w:rPr>
              <w:t>該当なし</w:t>
            </w:r>
          </w:p>
        </w:tc>
      </w:tr>
    </w:tbl>
    <w:p>
      <w:pPr>
        <w:spacing w:after="40"/>
      </w:pPr>
    </w:p>
    <w:p>
      <w:pPr>
        <w:pStyle w:val="ListBullet"/>
        <w:ind w:left="240"/>
      </w:pPr>
      <w:r>
        <w:rPr>
          <w:rFonts w:eastAsia="Hiragino Sans" w:ascii="Hiragino Sans" w:hAnsi="Hiragino Sans"/>
          <w:b w:val="0"/>
          <w:sz w:val="20"/>
        </w:rPr>
        <w:t>会社との関係についての選択項目：a 上場会社又はその子会社の業務執行者／b 上場会社の親会社の業務執行者又は非業務執行取締役／c 上場会社の兄弟会社の業務執行者／d 上場会社を主要な取引先とする者又はその業務執行者／e 上場会社の主要な取引先又はその業務執行者／f 上場会社から役員報酬以外に多額の金銭その他の財産を得ているコンサルタント、会計専門家、法律専門家／g 上場会社の主要株主（当該主要株主が法人である場合には、当該法人の業務執行者）／h 上場会社の取引先（d、e及びfのいずれにも該当しないもの）の業務執行者（本人のみ）／i 社外役員の相互就任の関係にある先の業務執行者（本人のみ）／j 上場会社が寄付を行っている先の業務執行者（本人のみ）／k その他。本人が「現在・最近」において該当する場合は○、「過去」に該当する場合は△、近親者が「現在・最近」において該当する場合は●、「過去」に該当する場合は▲を記載する（当社の社外取締役はいずれの項目にも該当しません）。</w:t>
      </w:r>
    </w:p>
    <w:p>
      <w:pPr>
        <w:spacing w:after="80"/>
      </w:pPr>
      <w:r>
        <w:rPr>
          <w:rFonts w:eastAsia="Hiragino Sans" w:ascii="Hiragino Sans" w:hAnsi="Hiragino Sans"/>
          <w:b/>
          <w:i w:val="0"/>
        </w:rPr>
        <w:t>会社との関係（2）</w:t>
      </w:r>
    </w:p>
    <w:tbl>
      <w:tblPr>
        <w:tblStyle w:val="TableGrid"/>
        <w:tblW w:type="auto" w:w="0"/>
        <w:jc w:val="center"/>
        <w:tblLayout w:type="autofit"/>
        <w:tblLook w:firstColumn="1" w:firstRow="1" w:lastColumn="0" w:lastRow="0" w:noHBand="0" w:noVBand="1" w:val="04A0"/>
      </w:tblPr>
      <w:tblGrid>
        <w:gridCol w:w="2493"/>
        <w:gridCol w:w="2493"/>
        <w:gridCol w:w="2493"/>
        <w:gridCol w:w="2493"/>
      </w:tblGrid>
      <w:tr>
        <w:tc>
          <w:tcPr>
            <w:tcW w:type="dxa" w:w="2493"/>
            <w:shd w:val="clear" w:fill="24406B"/>
          </w:tcPr>
          <w:p>
            <w:r/>
            <w:r>
              <w:rPr>
                <w:rFonts w:eastAsia="Hiragino Sans" w:ascii="Hiragino Sans" w:hAnsi="Hiragino Sans"/>
                <w:b/>
                <w:color w:val="FFFFFF"/>
                <w:sz w:val="18"/>
              </w:rPr>
              <w:t>氏名</w:t>
            </w:r>
          </w:p>
        </w:tc>
        <w:tc>
          <w:tcPr>
            <w:tcW w:type="dxa" w:w="2493"/>
            <w:shd w:val="clear" w:fill="24406B"/>
          </w:tcPr>
          <w:p>
            <w:r/>
            <w:r>
              <w:rPr>
                <w:rFonts w:eastAsia="Hiragino Sans" w:ascii="Hiragino Sans" w:hAnsi="Hiragino Sans"/>
                <w:b/>
                <w:color w:val="FFFFFF"/>
                <w:sz w:val="18"/>
              </w:rPr>
              <w:t>独立役員</w:t>
            </w:r>
          </w:p>
        </w:tc>
        <w:tc>
          <w:tcPr>
            <w:tcW w:type="dxa" w:w="2493"/>
            <w:shd w:val="clear" w:fill="24406B"/>
          </w:tcPr>
          <w:p>
            <w:r/>
            <w:r>
              <w:rPr>
                <w:rFonts w:eastAsia="Hiragino Sans" w:ascii="Hiragino Sans" w:hAnsi="Hiragino Sans"/>
                <w:b/>
                <w:color w:val="FFFFFF"/>
                <w:sz w:val="18"/>
              </w:rPr>
              <w:t>適合項目に関する補足説明</w:t>
            </w:r>
          </w:p>
        </w:tc>
        <w:tc>
          <w:tcPr>
            <w:tcW w:type="dxa" w:w="2493"/>
            <w:shd w:val="clear" w:fill="24406B"/>
          </w:tcPr>
          <w:p>
            <w:r/>
            <w:r>
              <w:rPr>
                <w:rFonts w:eastAsia="Hiragino Sans" w:ascii="Hiragino Sans" w:hAnsi="Hiragino Sans"/>
                <w:b/>
                <w:color w:val="FFFFFF"/>
                <w:sz w:val="18"/>
              </w:rPr>
              <w:t>選任の理由</w:t>
            </w:r>
          </w:p>
        </w:tc>
      </w:tr>
      <w:tr>
        <w:tc>
          <w:tcPr>
            <w:tcW w:type="dxa" w:w="2493"/>
          </w:tcPr>
          <w:p>
            <w:r/>
            <w:r>
              <w:rPr>
                <w:rFonts w:eastAsia="Hiragino Sans" w:ascii="Hiragino Sans" w:hAnsi="Hiragino Sans"/>
                <w:b w:val="0"/>
                <w:sz w:val="18"/>
              </w:rPr>
              <w:t>柏木 正和</w:t>
            </w:r>
          </w:p>
        </w:tc>
        <w:tc>
          <w:tcPr>
            <w:tcW w:type="dxa" w:w="2493"/>
          </w:tcPr>
          <w:p>
            <w:r/>
            <w:r>
              <w:rPr>
                <w:rFonts w:eastAsia="Hiragino Sans" w:ascii="Hiragino Sans" w:hAnsi="Hiragino Sans"/>
                <w:b w:val="0"/>
                <w:sz w:val="18"/>
              </w:rPr>
              <w:t>○</w:t>
            </w:r>
          </w:p>
        </w:tc>
        <w:tc>
          <w:tcPr>
            <w:tcW w:type="dxa" w:w="2493"/>
          </w:tcPr>
          <w:p>
            <w:r/>
            <w:r>
              <w:rPr>
                <w:rFonts w:eastAsia="Hiragino Sans" w:ascii="Hiragino Sans" w:hAnsi="Hiragino Sans"/>
                <w:b w:val="0"/>
                <w:sz w:val="18"/>
              </w:rPr>
              <w:t>該当事項はありません。</w:t>
            </w:r>
          </w:p>
        </w:tc>
        <w:tc>
          <w:tcPr>
            <w:tcW w:type="dxa" w:w="2493"/>
          </w:tcPr>
          <w:p>
            <w:r/>
            <w:r>
              <w:rPr>
                <w:rFonts w:eastAsia="Hiragino Sans" w:ascii="Hiragino Sans" w:hAnsi="Hiragino Sans"/>
                <w:b w:val="0"/>
                <w:sz w:val="18"/>
              </w:rPr>
              <w:t>大手電機メーカーにおける経営者としての豊富な経験と、生産体制・設備投資に関する高い見識を当社の経営の監督に活かしていただくため選任しています。当社の独立性判断基準及び東京証券取引所の独立性基準を満たしており、一般株主と利益相反が生じるおそれがないと判断し、独立役員に指定しています。</w:t>
            </w:r>
          </w:p>
        </w:tc>
      </w:tr>
      <w:tr>
        <w:tc>
          <w:tcPr>
            <w:tcW w:type="dxa" w:w="2493"/>
            <w:shd w:val="clear" w:fill="F7F8FA"/>
          </w:tcPr>
          <w:p>
            <w:r/>
            <w:r>
              <w:rPr>
                <w:rFonts w:eastAsia="Hiragino Sans" w:ascii="Hiragino Sans" w:hAnsi="Hiragino Sans"/>
                <w:b w:val="0"/>
                <w:sz w:val="18"/>
              </w:rPr>
              <w:t>井原 由紀子</w:t>
            </w:r>
          </w:p>
        </w:tc>
        <w:tc>
          <w:tcPr>
            <w:tcW w:type="dxa" w:w="2493"/>
            <w:shd w:val="clear" w:fill="F7F8FA"/>
          </w:tcPr>
          <w:p>
            <w:r/>
            <w:r>
              <w:rPr>
                <w:rFonts w:eastAsia="Hiragino Sans" w:ascii="Hiragino Sans" w:hAnsi="Hiragino Sans"/>
                <w:b w:val="0"/>
                <w:sz w:val="18"/>
              </w:rPr>
              <w:t>○</w:t>
            </w:r>
          </w:p>
        </w:tc>
        <w:tc>
          <w:tcPr>
            <w:tcW w:type="dxa" w:w="2493"/>
            <w:shd w:val="clear" w:fill="F7F8FA"/>
          </w:tcPr>
          <w:p>
            <w:r/>
            <w:r>
              <w:rPr>
                <w:rFonts w:eastAsia="Hiragino Sans" w:ascii="Hiragino Sans" w:hAnsi="Hiragino Sans"/>
                <w:b w:val="0"/>
                <w:sz w:val="18"/>
              </w:rPr>
              <w:t>井原法律事務所所長。同事務所と当社との間に顧問契約その他の取引関係はありません。</w:t>
            </w:r>
          </w:p>
        </w:tc>
        <w:tc>
          <w:tcPr>
            <w:tcW w:type="dxa" w:w="2493"/>
            <w:shd w:val="clear" w:fill="F7F8FA"/>
          </w:tcPr>
          <w:p>
            <w:r/>
            <w:r>
              <w:rPr>
                <w:rFonts w:eastAsia="Hiragino Sans" w:ascii="Hiragino Sans" w:hAnsi="Hiragino Sans"/>
                <w:b w:val="0"/>
                <w:sz w:val="18"/>
              </w:rPr>
              <w:t>弁護士としての専門的知見をコンプライアンス体制・内部通報制度の運用の監督に活かしていただくため選任しています。当社の独立性判断基準及び東京証券取引所の独立性基準を満たしており、独立役員に指定しています。</w:t>
            </w:r>
          </w:p>
        </w:tc>
      </w:tr>
      <w:tr>
        <w:tc>
          <w:tcPr>
            <w:tcW w:type="dxa" w:w="2493"/>
          </w:tcPr>
          <w:p>
            <w:r/>
            <w:r>
              <w:rPr>
                <w:rFonts w:eastAsia="Hiragino Sans" w:ascii="Hiragino Sans" w:hAnsi="Hiragino Sans"/>
                <w:b w:val="0"/>
                <w:sz w:val="18"/>
              </w:rPr>
              <w:t>三宅 英介</w:t>
            </w:r>
          </w:p>
        </w:tc>
        <w:tc>
          <w:tcPr>
            <w:tcW w:type="dxa" w:w="2493"/>
          </w:tcPr>
          <w:p>
            <w:r/>
            <w:r>
              <w:rPr>
                <w:rFonts w:eastAsia="Hiragino Sans" w:ascii="Hiragino Sans" w:hAnsi="Hiragino Sans"/>
                <w:b w:val="0"/>
                <w:sz w:val="18"/>
              </w:rPr>
              <w:t>○</w:t>
            </w:r>
          </w:p>
        </w:tc>
        <w:tc>
          <w:tcPr>
            <w:tcW w:type="dxa" w:w="2493"/>
          </w:tcPr>
          <w:p>
            <w:r/>
            <w:r>
              <w:rPr>
                <w:rFonts w:eastAsia="Hiragino Sans" w:ascii="Hiragino Sans" w:hAnsi="Hiragino Sans"/>
                <w:b w:val="0"/>
                <w:sz w:val="18"/>
              </w:rPr>
              <w:t>三宅公認会計士事務所所長。同事務所と当社との間に取引関係はありません。</w:t>
            </w:r>
          </w:p>
        </w:tc>
        <w:tc>
          <w:tcPr>
            <w:tcW w:type="dxa" w:w="2493"/>
          </w:tcPr>
          <w:p>
            <w:r/>
            <w:r>
              <w:rPr>
                <w:rFonts w:eastAsia="Hiragino Sans" w:ascii="Hiragino Sans" w:hAnsi="Hiragino Sans"/>
                <w:b w:val="0"/>
                <w:sz w:val="18"/>
              </w:rPr>
              <w:t>公認会計士としての財務・会計に関する高度な専門性を、会計基準の適用及び開示の妥当性の監督に活かしていただくため選任しています。当社の独立性判断基準及び東京証券取引所の独立性基準を満たしており、独立役員に指定しています。</w:t>
            </w:r>
          </w:p>
        </w:tc>
      </w:tr>
    </w:tbl>
    <w:p>
      <w:pPr>
        <w:spacing w:after="40"/>
      </w:pP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内容</w:t>
            </w:r>
          </w:p>
        </w:tc>
      </w:tr>
      <w:tr>
        <w:tc>
          <w:tcPr>
            <w:tcW w:type="dxa" w:w="4986"/>
          </w:tcPr>
          <w:p>
            <w:r/>
            <w:r>
              <w:rPr>
                <w:rFonts w:eastAsia="Hiragino Sans" w:ascii="Hiragino Sans" w:hAnsi="Hiragino Sans"/>
                <w:b w:val="0"/>
                <w:sz w:val="18"/>
              </w:rPr>
              <w:t>指名委員会又は報酬委員会に相当する任意の委員会の有無</w:t>
            </w:r>
          </w:p>
        </w:tc>
        <w:tc>
          <w:tcPr>
            <w:tcW w:type="dxa" w:w="4986"/>
          </w:tcPr>
          <w:p>
            <w:r/>
            <w:r>
              <w:rPr>
                <w:rFonts w:eastAsia="Hiragino Sans" w:ascii="Hiragino Sans" w:hAnsi="Hiragino Sans"/>
                <w:b w:val="0"/>
                <w:sz w:val="18"/>
              </w:rPr>
              <w:t>あり</w:t>
            </w:r>
          </w:p>
        </w:tc>
      </w:tr>
    </w:tbl>
    <w:p>
      <w:pPr>
        <w:spacing w:after="40"/>
      </w:pPr>
    </w:p>
    <w:p>
      <w:pPr>
        <w:spacing w:after="80"/>
      </w:pPr>
      <w:r>
        <w:rPr>
          <w:rFonts w:eastAsia="Hiragino Sans" w:ascii="Hiragino Sans" w:hAnsi="Hiragino Sans"/>
          <w:b/>
          <w:i w:val="0"/>
        </w:rPr>
        <w:t>任意の委員会の設置状況、委員構成、委員長（議長）の属性</w:t>
      </w:r>
    </w:p>
    <w:tbl>
      <w:tblPr>
        <w:tblStyle w:val="TableGrid"/>
        <w:tblW w:type="auto" w:w="0"/>
        <w:jc w:val="center"/>
        <w:tblLayout w:type="autofit"/>
        <w:tblLook w:firstColumn="1" w:firstRow="1" w:lastColumn="0" w:lastRow="0" w:noHBand="0" w:noVBand="1" w:val="04A0"/>
      </w:tblPr>
      <w:tblGrid>
        <w:gridCol w:w="1108"/>
        <w:gridCol w:w="1108"/>
        <w:gridCol w:w="1108"/>
        <w:gridCol w:w="1108"/>
        <w:gridCol w:w="1108"/>
        <w:gridCol w:w="1108"/>
        <w:gridCol w:w="1108"/>
        <w:gridCol w:w="1108"/>
        <w:gridCol w:w="1108"/>
      </w:tblGrid>
      <w:tr>
        <w:tc>
          <w:tcPr>
            <w:tcW w:type="dxa" w:w="1108"/>
            <w:shd w:val="clear" w:fill="24406B"/>
          </w:tcPr>
          <w:p>
            <w:r/>
            <w:r>
              <w:rPr>
                <w:rFonts w:eastAsia="Hiragino Sans" w:ascii="Hiragino Sans" w:hAnsi="Hiragino Sans"/>
                <w:b/>
                <w:color w:val="FFFFFF"/>
                <w:sz w:val="18"/>
              </w:rPr>
              <w:t>委員会</w:t>
            </w:r>
          </w:p>
        </w:tc>
        <w:tc>
          <w:tcPr>
            <w:tcW w:type="dxa" w:w="1108"/>
            <w:shd w:val="clear" w:fill="24406B"/>
          </w:tcPr>
          <w:p>
            <w:r/>
            <w:r>
              <w:rPr>
                <w:rFonts w:eastAsia="Hiragino Sans" w:ascii="Hiragino Sans" w:hAnsi="Hiragino Sans"/>
                <w:b/>
                <w:color w:val="FFFFFF"/>
                <w:sz w:val="18"/>
              </w:rPr>
              <w:t>委員会の名称</w:t>
            </w:r>
          </w:p>
        </w:tc>
        <w:tc>
          <w:tcPr>
            <w:tcW w:type="dxa" w:w="1108"/>
            <w:shd w:val="clear" w:fill="24406B"/>
          </w:tcPr>
          <w:p>
            <w:r/>
            <w:r>
              <w:rPr>
                <w:rFonts w:eastAsia="Hiragino Sans" w:ascii="Hiragino Sans" w:hAnsi="Hiragino Sans"/>
                <w:b/>
                <w:color w:val="FFFFFF"/>
                <w:sz w:val="18"/>
              </w:rPr>
              <w:t>全委員（名）</w:t>
            </w:r>
          </w:p>
        </w:tc>
        <w:tc>
          <w:tcPr>
            <w:tcW w:type="dxa" w:w="1108"/>
            <w:shd w:val="clear" w:fill="24406B"/>
          </w:tcPr>
          <w:p>
            <w:r/>
            <w:r>
              <w:rPr>
                <w:rFonts w:eastAsia="Hiragino Sans" w:ascii="Hiragino Sans" w:hAnsi="Hiragino Sans"/>
                <w:b/>
                <w:color w:val="FFFFFF"/>
                <w:sz w:val="18"/>
              </w:rPr>
              <w:t>常勤委員（名）</w:t>
            </w:r>
          </w:p>
        </w:tc>
        <w:tc>
          <w:tcPr>
            <w:tcW w:type="dxa" w:w="1108"/>
            <w:shd w:val="clear" w:fill="24406B"/>
          </w:tcPr>
          <w:p>
            <w:r/>
            <w:r>
              <w:rPr>
                <w:rFonts w:eastAsia="Hiragino Sans" w:ascii="Hiragino Sans" w:hAnsi="Hiragino Sans"/>
                <w:b/>
                <w:color w:val="FFFFFF"/>
                <w:sz w:val="18"/>
              </w:rPr>
              <w:t>社内取締役（名）</w:t>
            </w:r>
          </w:p>
        </w:tc>
        <w:tc>
          <w:tcPr>
            <w:tcW w:type="dxa" w:w="1108"/>
            <w:shd w:val="clear" w:fill="24406B"/>
          </w:tcPr>
          <w:p>
            <w:r/>
            <w:r>
              <w:rPr>
                <w:rFonts w:eastAsia="Hiragino Sans" w:ascii="Hiragino Sans" w:hAnsi="Hiragino Sans"/>
                <w:b/>
                <w:color w:val="FFFFFF"/>
                <w:sz w:val="18"/>
              </w:rPr>
              <w:t>社外取締役（名）</w:t>
            </w:r>
          </w:p>
        </w:tc>
        <w:tc>
          <w:tcPr>
            <w:tcW w:type="dxa" w:w="1108"/>
            <w:shd w:val="clear" w:fill="24406B"/>
          </w:tcPr>
          <w:p>
            <w:r/>
            <w:r>
              <w:rPr>
                <w:rFonts w:eastAsia="Hiragino Sans" w:ascii="Hiragino Sans" w:hAnsi="Hiragino Sans"/>
                <w:b/>
                <w:color w:val="FFFFFF"/>
                <w:sz w:val="18"/>
              </w:rPr>
              <w:t>社外有識者（名）</w:t>
            </w:r>
          </w:p>
        </w:tc>
        <w:tc>
          <w:tcPr>
            <w:tcW w:type="dxa" w:w="1108"/>
            <w:shd w:val="clear" w:fill="24406B"/>
          </w:tcPr>
          <w:p>
            <w:r/>
            <w:r>
              <w:rPr>
                <w:rFonts w:eastAsia="Hiragino Sans" w:ascii="Hiragino Sans" w:hAnsi="Hiragino Sans"/>
                <w:b/>
                <w:color w:val="FFFFFF"/>
                <w:sz w:val="18"/>
              </w:rPr>
              <w:t>その他（名）</w:t>
            </w:r>
          </w:p>
        </w:tc>
        <w:tc>
          <w:tcPr>
            <w:tcW w:type="dxa" w:w="1108"/>
            <w:shd w:val="clear" w:fill="24406B"/>
          </w:tcPr>
          <w:p>
            <w:r/>
            <w:r>
              <w:rPr>
                <w:rFonts w:eastAsia="Hiragino Sans" w:ascii="Hiragino Sans" w:hAnsi="Hiragino Sans"/>
                <w:b/>
                <w:color w:val="FFFFFF"/>
                <w:sz w:val="18"/>
              </w:rPr>
              <w:t>委員長（議長）</w:t>
            </w:r>
          </w:p>
        </w:tc>
      </w:tr>
      <w:tr>
        <w:tc>
          <w:tcPr>
            <w:tcW w:type="dxa" w:w="1108"/>
          </w:tcPr>
          <w:p>
            <w:r/>
            <w:r>
              <w:rPr>
                <w:rFonts w:eastAsia="Hiragino Sans" w:ascii="Hiragino Sans" w:hAnsi="Hiragino Sans"/>
                <w:b w:val="0"/>
                <w:sz w:val="18"/>
              </w:rPr>
              <w:t>指名委員会に相当する任意の委員会</w:t>
            </w:r>
          </w:p>
        </w:tc>
        <w:tc>
          <w:tcPr>
            <w:tcW w:type="dxa" w:w="1108"/>
          </w:tcPr>
          <w:p>
            <w:r/>
            <w:r>
              <w:rPr>
                <w:rFonts w:eastAsia="Hiragino Sans" w:ascii="Hiragino Sans" w:hAnsi="Hiragino Sans"/>
                <w:b w:val="0"/>
                <w:sz w:val="18"/>
              </w:rPr>
              <w:t>指名・報酬諮問委員会</w:t>
            </w:r>
          </w:p>
        </w:tc>
        <w:tc>
          <w:tcPr>
            <w:tcW w:type="dxa" w:w="1108"/>
          </w:tcPr>
          <w:p>
            <w:r/>
            <w:r>
              <w:rPr>
                <w:rFonts w:eastAsia="Hiragino Sans" w:ascii="Hiragino Sans" w:hAnsi="Hiragino Sans"/>
                <w:b w:val="0"/>
                <w:sz w:val="18"/>
              </w:rPr>
              <w:t>4</w:t>
            </w:r>
          </w:p>
        </w:tc>
        <w:tc>
          <w:tcPr>
            <w:tcW w:type="dxa" w:w="1108"/>
          </w:tcPr>
          <w:p>
            <w:r/>
            <w:r>
              <w:rPr>
                <w:rFonts w:eastAsia="Hiragino Sans" w:ascii="Hiragino Sans" w:hAnsi="Hiragino Sans"/>
                <w:b w:val="0"/>
                <w:sz w:val="18"/>
              </w:rPr>
              <w:t>0</w:t>
            </w:r>
          </w:p>
        </w:tc>
        <w:tc>
          <w:tcPr>
            <w:tcW w:type="dxa" w:w="1108"/>
          </w:tcPr>
          <w:p>
            <w:r/>
            <w:r>
              <w:rPr>
                <w:rFonts w:eastAsia="Hiragino Sans" w:ascii="Hiragino Sans" w:hAnsi="Hiragino Sans"/>
                <w:b w:val="0"/>
                <w:sz w:val="18"/>
              </w:rPr>
              <w:t>1</w:t>
            </w:r>
          </w:p>
        </w:tc>
        <w:tc>
          <w:tcPr>
            <w:tcW w:type="dxa" w:w="1108"/>
          </w:tcPr>
          <w:p>
            <w:r/>
            <w:r>
              <w:rPr>
                <w:rFonts w:eastAsia="Hiragino Sans" w:ascii="Hiragino Sans" w:hAnsi="Hiragino Sans"/>
                <w:b w:val="0"/>
                <w:sz w:val="18"/>
              </w:rPr>
              <w:t>3</w:t>
            </w:r>
          </w:p>
        </w:tc>
        <w:tc>
          <w:tcPr>
            <w:tcW w:type="dxa" w:w="1108"/>
          </w:tcPr>
          <w:p>
            <w:r/>
            <w:r>
              <w:rPr>
                <w:rFonts w:eastAsia="Hiragino Sans" w:ascii="Hiragino Sans" w:hAnsi="Hiragino Sans"/>
                <w:b w:val="0"/>
                <w:sz w:val="18"/>
              </w:rPr>
              <w:t>0</w:t>
            </w:r>
          </w:p>
        </w:tc>
        <w:tc>
          <w:tcPr>
            <w:tcW w:type="dxa" w:w="1108"/>
          </w:tcPr>
          <w:p>
            <w:r/>
            <w:r>
              <w:rPr>
                <w:rFonts w:eastAsia="Hiragino Sans" w:ascii="Hiragino Sans" w:hAnsi="Hiragino Sans"/>
                <w:b w:val="0"/>
                <w:sz w:val="18"/>
              </w:rPr>
              <w:t>0</w:t>
            </w:r>
          </w:p>
        </w:tc>
        <w:tc>
          <w:tcPr>
            <w:tcW w:type="dxa" w:w="1108"/>
          </w:tcPr>
          <w:p>
            <w:r/>
            <w:r>
              <w:rPr>
                <w:rFonts w:eastAsia="Hiragino Sans" w:ascii="Hiragino Sans" w:hAnsi="Hiragino Sans"/>
                <w:b w:val="0"/>
                <w:sz w:val="18"/>
              </w:rPr>
              <w:t>社外取締役</w:t>
            </w:r>
          </w:p>
        </w:tc>
      </w:tr>
      <w:tr>
        <w:tc>
          <w:tcPr>
            <w:tcW w:type="dxa" w:w="1108"/>
            <w:shd w:val="clear" w:fill="F7F8FA"/>
          </w:tcPr>
          <w:p>
            <w:r/>
            <w:r>
              <w:rPr>
                <w:rFonts w:eastAsia="Hiragino Sans" w:ascii="Hiragino Sans" w:hAnsi="Hiragino Sans"/>
                <w:b w:val="0"/>
                <w:sz w:val="18"/>
              </w:rPr>
              <w:t>報酬委員会に相当する任意の委員会</w:t>
            </w:r>
          </w:p>
        </w:tc>
        <w:tc>
          <w:tcPr>
            <w:tcW w:type="dxa" w:w="1108"/>
            <w:shd w:val="clear" w:fill="F7F8FA"/>
          </w:tcPr>
          <w:p>
            <w:r/>
            <w:r>
              <w:rPr>
                <w:rFonts w:eastAsia="Hiragino Sans" w:ascii="Hiragino Sans" w:hAnsi="Hiragino Sans"/>
                <w:b w:val="0"/>
                <w:sz w:val="18"/>
              </w:rPr>
              <w:t>指名・報酬諮問委員会</w:t>
            </w:r>
          </w:p>
        </w:tc>
        <w:tc>
          <w:tcPr>
            <w:tcW w:type="dxa" w:w="1108"/>
            <w:shd w:val="clear" w:fill="F7F8FA"/>
          </w:tcPr>
          <w:p>
            <w:r/>
            <w:r>
              <w:rPr>
                <w:rFonts w:eastAsia="Hiragino Sans" w:ascii="Hiragino Sans" w:hAnsi="Hiragino Sans"/>
                <w:b w:val="0"/>
                <w:sz w:val="18"/>
              </w:rPr>
              <w:t>4</w:t>
            </w:r>
          </w:p>
        </w:tc>
        <w:tc>
          <w:tcPr>
            <w:tcW w:type="dxa" w:w="1108"/>
            <w:shd w:val="clear" w:fill="F7F8FA"/>
          </w:tcPr>
          <w:p>
            <w:r/>
            <w:r>
              <w:rPr>
                <w:rFonts w:eastAsia="Hiragino Sans" w:ascii="Hiragino Sans" w:hAnsi="Hiragino Sans"/>
                <w:b w:val="0"/>
                <w:sz w:val="18"/>
              </w:rPr>
              <w:t>0</w:t>
            </w:r>
          </w:p>
        </w:tc>
        <w:tc>
          <w:tcPr>
            <w:tcW w:type="dxa" w:w="1108"/>
            <w:shd w:val="clear" w:fill="F7F8FA"/>
          </w:tcPr>
          <w:p>
            <w:r/>
            <w:r>
              <w:rPr>
                <w:rFonts w:eastAsia="Hiragino Sans" w:ascii="Hiragino Sans" w:hAnsi="Hiragino Sans"/>
                <w:b w:val="0"/>
                <w:sz w:val="18"/>
              </w:rPr>
              <w:t>1</w:t>
            </w:r>
          </w:p>
        </w:tc>
        <w:tc>
          <w:tcPr>
            <w:tcW w:type="dxa" w:w="1108"/>
            <w:shd w:val="clear" w:fill="F7F8FA"/>
          </w:tcPr>
          <w:p>
            <w:r/>
            <w:r>
              <w:rPr>
                <w:rFonts w:eastAsia="Hiragino Sans" w:ascii="Hiragino Sans" w:hAnsi="Hiragino Sans"/>
                <w:b w:val="0"/>
                <w:sz w:val="18"/>
              </w:rPr>
              <w:t>3</w:t>
            </w:r>
          </w:p>
        </w:tc>
        <w:tc>
          <w:tcPr>
            <w:tcW w:type="dxa" w:w="1108"/>
            <w:shd w:val="clear" w:fill="F7F8FA"/>
          </w:tcPr>
          <w:p>
            <w:r/>
            <w:r>
              <w:rPr>
                <w:rFonts w:eastAsia="Hiragino Sans" w:ascii="Hiragino Sans" w:hAnsi="Hiragino Sans"/>
                <w:b w:val="0"/>
                <w:sz w:val="18"/>
              </w:rPr>
              <w:t>0</w:t>
            </w:r>
          </w:p>
        </w:tc>
        <w:tc>
          <w:tcPr>
            <w:tcW w:type="dxa" w:w="1108"/>
            <w:shd w:val="clear" w:fill="F7F8FA"/>
          </w:tcPr>
          <w:p>
            <w:r/>
            <w:r>
              <w:rPr>
                <w:rFonts w:eastAsia="Hiragino Sans" w:ascii="Hiragino Sans" w:hAnsi="Hiragino Sans"/>
                <w:b w:val="0"/>
                <w:sz w:val="18"/>
              </w:rPr>
              <w:t>0</w:t>
            </w:r>
          </w:p>
        </w:tc>
        <w:tc>
          <w:tcPr>
            <w:tcW w:type="dxa" w:w="1108"/>
            <w:shd w:val="clear" w:fill="F7F8FA"/>
          </w:tcPr>
          <w:p>
            <w:r/>
            <w:r>
              <w:rPr>
                <w:rFonts w:eastAsia="Hiragino Sans" w:ascii="Hiragino Sans" w:hAnsi="Hiragino Sans"/>
                <w:b w:val="0"/>
                <w:sz w:val="18"/>
              </w:rPr>
              <w:t>社外取締役</w:t>
            </w:r>
          </w:p>
        </w:tc>
      </w:tr>
    </w:tbl>
    <w:p>
      <w:pPr>
        <w:spacing w:after="40"/>
      </w:pPr>
    </w:p>
    <w:p>
      <w:pPr>
        <w:spacing w:after="80"/>
      </w:pPr>
      <w:r>
        <w:rPr>
          <w:rFonts w:eastAsia="Hiragino Sans" w:ascii="Hiragino Sans" w:hAnsi="Hiragino Sans"/>
          <w:b/>
          <w:i w:val="0"/>
        </w:rPr>
        <w:t>補足説明</w:t>
      </w:r>
      <w:r>
        <w:rPr>
          <w:rFonts w:eastAsia="Hiragino Sans" w:ascii="Hiragino Sans" w:hAnsi="Hiragino Sans"/>
          <w:b w:val="0"/>
          <w:i w:val="0"/>
        </w:rPr>
        <w:t>：指名・報酬諮問委員会は、取締役会の諮問に応じ、取締役候補者の指名・経営陣の選解任・CEOの後継者計画・取締役の報酬の決定方針及び個人別の報酬について審議し、取締役会に答申します。委員の過半数（4名中3名）を独立社外取締役とし、委員長は独立社外取締役が務めています。2026年3月期は5回開催しました。</w:t>
      </w:r>
    </w:p>
    <w:p>
      <w:pPr>
        <w:spacing w:after="80"/>
      </w:pPr>
      <w:r>
        <w:rPr>
          <w:rFonts w:eastAsia="Hiragino Sans" w:ascii="Hiragino Sans" w:hAnsi="Hiragino Sans"/>
          <w:b/>
          <w:i w:val="0"/>
        </w:rPr>
        <w:t>監査役関係</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内容</w:t>
            </w:r>
          </w:p>
        </w:tc>
      </w:tr>
      <w:tr>
        <w:tc>
          <w:tcPr>
            <w:tcW w:type="dxa" w:w="4986"/>
          </w:tcPr>
          <w:p>
            <w:r/>
            <w:r>
              <w:rPr>
                <w:rFonts w:eastAsia="Hiragino Sans" w:ascii="Hiragino Sans" w:hAnsi="Hiragino Sans"/>
                <w:b w:val="0"/>
                <w:sz w:val="18"/>
              </w:rPr>
              <w:t>監査役会の設置の有無</w:t>
            </w:r>
          </w:p>
        </w:tc>
        <w:tc>
          <w:tcPr>
            <w:tcW w:type="dxa" w:w="4986"/>
          </w:tcPr>
          <w:p>
            <w:r/>
            <w:r>
              <w:rPr>
                <w:rFonts w:eastAsia="Hiragino Sans" w:ascii="Hiragino Sans" w:hAnsi="Hiragino Sans"/>
                <w:b w:val="0"/>
                <w:sz w:val="18"/>
              </w:rPr>
              <w:t>設置している</w:t>
            </w:r>
          </w:p>
        </w:tc>
      </w:tr>
      <w:tr>
        <w:tc>
          <w:tcPr>
            <w:tcW w:type="dxa" w:w="4986"/>
            <w:shd w:val="clear" w:fill="F7F8FA"/>
          </w:tcPr>
          <w:p>
            <w:r/>
            <w:r>
              <w:rPr>
                <w:rFonts w:eastAsia="Hiragino Sans" w:ascii="Hiragino Sans" w:hAnsi="Hiragino Sans"/>
                <w:b w:val="0"/>
                <w:sz w:val="18"/>
              </w:rPr>
              <w:t>定款上の監査役の員数</w:t>
            </w:r>
          </w:p>
        </w:tc>
        <w:tc>
          <w:tcPr>
            <w:tcW w:type="dxa" w:w="4986"/>
            <w:shd w:val="clear" w:fill="F7F8FA"/>
          </w:tcPr>
          <w:p>
            <w:r/>
            <w:r>
              <w:rPr>
                <w:rFonts w:eastAsia="Hiragino Sans" w:ascii="Hiragino Sans" w:hAnsi="Hiragino Sans"/>
                <w:b w:val="0"/>
                <w:sz w:val="18"/>
              </w:rPr>
              <w:t>4名</w:t>
            </w:r>
          </w:p>
        </w:tc>
      </w:tr>
      <w:tr>
        <w:tc>
          <w:tcPr>
            <w:tcW w:type="dxa" w:w="4986"/>
          </w:tcPr>
          <w:p>
            <w:r/>
            <w:r>
              <w:rPr>
                <w:rFonts w:eastAsia="Hiragino Sans" w:ascii="Hiragino Sans" w:hAnsi="Hiragino Sans"/>
                <w:b w:val="0"/>
                <w:sz w:val="18"/>
              </w:rPr>
              <w:t>監査役の人数</w:t>
            </w:r>
          </w:p>
        </w:tc>
        <w:tc>
          <w:tcPr>
            <w:tcW w:type="dxa" w:w="4986"/>
          </w:tcPr>
          <w:p>
            <w:r/>
            <w:r>
              <w:rPr>
                <w:rFonts w:eastAsia="Hiragino Sans" w:ascii="Hiragino Sans" w:hAnsi="Hiragino Sans"/>
                <w:b w:val="0"/>
                <w:sz w:val="18"/>
              </w:rPr>
              <w:t>3名</w:t>
            </w:r>
          </w:p>
        </w:tc>
      </w:tr>
    </w:tbl>
    <w:p>
      <w:pPr>
        <w:spacing w:after="40"/>
      </w:pPr>
    </w:p>
    <w:p>
      <w:pPr>
        <w:spacing w:after="80"/>
      </w:pPr>
      <w:r>
        <w:rPr>
          <w:rFonts w:eastAsia="Hiragino Sans" w:ascii="Hiragino Sans" w:hAnsi="Hiragino Sans"/>
          <w:b/>
          <w:i w:val="0"/>
        </w:rPr>
        <w:t>監査役、会計監査人、内部監査部門の連携状況</w:t>
      </w:r>
      <w:r>
        <w:rPr>
          <w:rFonts w:eastAsia="Hiragino Sans" w:ascii="Hiragino Sans" w:hAnsi="Hiragino Sans"/>
          <w:b w:val="0"/>
          <w:i w:val="0"/>
        </w:rPr>
        <w:t>：監査役は、会計監査人から監査計画・監査の実施状況・監査結果の報告を受けるとともに、監査上の主要な検討事項（KAM）について協議し、会計監査人の独立性及び監査の品質を評価しています。社長直轄の内部監査室（4名）は、年度監査計画に基づく業務監査及び財務報告に係る内部統制評価の結果を社長に報告するとともに、取締役会及び監査役会に直接報告する体制（デュアルレポーティングライン）としています。監査役・会計監査人・内部監査室は四半期ごとに三様監査連絡会を開催し、監査計画・監査結果・内部統制上の課題を共有しています。</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内容</w:t>
            </w:r>
          </w:p>
        </w:tc>
      </w:tr>
      <w:tr>
        <w:tc>
          <w:tcPr>
            <w:tcW w:type="dxa" w:w="4986"/>
          </w:tcPr>
          <w:p>
            <w:r/>
            <w:r>
              <w:rPr>
                <w:rFonts w:eastAsia="Hiragino Sans" w:ascii="Hiragino Sans" w:hAnsi="Hiragino Sans"/>
                <w:b w:val="0"/>
                <w:sz w:val="18"/>
              </w:rPr>
              <w:t>社外監査役の選任状況</w:t>
            </w:r>
          </w:p>
        </w:tc>
        <w:tc>
          <w:tcPr>
            <w:tcW w:type="dxa" w:w="4986"/>
          </w:tcPr>
          <w:p>
            <w:r/>
            <w:r>
              <w:rPr>
                <w:rFonts w:eastAsia="Hiragino Sans" w:ascii="Hiragino Sans" w:hAnsi="Hiragino Sans"/>
                <w:b w:val="0"/>
                <w:sz w:val="18"/>
              </w:rPr>
              <w:t>選任している</w:t>
            </w:r>
          </w:p>
        </w:tc>
      </w:tr>
      <w:tr>
        <w:tc>
          <w:tcPr>
            <w:tcW w:type="dxa" w:w="4986"/>
            <w:shd w:val="clear" w:fill="F7F8FA"/>
          </w:tcPr>
          <w:p>
            <w:r/>
            <w:r>
              <w:rPr>
                <w:rFonts w:eastAsia="Hiragino Sans" w:ascii="Hiragino Sans" w:hAnsi="Hiragino Sans"/>
                <w:b w:val="0"/>
                <w:sz w:val="18"/>
              </w:rPr>
              <w:t>社外監査役の人数</w:t>
            </w:r>
          </w:p>
        </w:tc>
        <w:tc>
          <w:tcPr>
            <w:tcW w:type="dxa" w:w="4986"/>
            <w:shd w:val="clear" w:fill="F7F8FA"/>
          </w:tcPr>
          <w:p>
            <w:r/>
            <w:r>
              <w:rPr>
                <w:rFonts w:eastAsia="Hiragino Sans" w:ascii="Hiragino Sans" w:hAnsi="Hiragino Sans"/>
                <w:b w:val="0"/>
                <w:sz w:val="18"/>
              </w:rPr>
              <w:t>2名</w:t>
            </w:r>
          </w:p>
        </w:tc>
      </w:tr>
      <w:tr>
        <w:tc>
          <w:tcPr>
            <w:tcW w:type="dxa" w:w="4986"/>
          </w:tcPr>
          <w:p>
            <w:r/>
            <w:r>
              <w:rPr>
                <w:rFonts w:eastAsia="Hiragino Sans" w:ascii="Hiragino Sans" w:hAnsi="Hiragino Sans"/>
                <w:b w:val="0"/>
                <w:sz w:val="18"/>
              </w:rPr>
              <w:t>社外監査役のうち独立役員に指定されている人数</w:t>
            </w:r>
          </w:p>
        </w:tc>
        <w:tc>
          <w:tcPr>
            <w:tcW w:type="dxa" w:w="4986"/>
          </w:tcPr>
          <w:p>
            <w:r/>
            <w:r>
              <w:rPr>
                <w:rFonts w:eastAsia="Hiragino Sans" w:ascii="Hiragino Sans" w:hAnsi="Hiragino Sans"/>
                <w:b w:val="0"/>
                <w:sz w:val="18"/>
              </w:rPr>
              <w:t>2名</w:t>
            </w:r>
          </w:p>
        </w:tc>
      </w:tr>
    </w:tbl>
    <w:p>
      <w:pPr>
        <w:spacing w:after="40"/>
      </w:pPr>
    </w:p>
    <w:p>
      <w:pPr>
        <w:spacing w:after="80"/>
      </w:pPr>
      <w:r>
        <w:rPr>
          <w:rFonts w:eastAsia="Hiragino Sans" w:ascii="Hiragino Sans" w:hAnsi="Hiragino Sans"/>
          <w:b/>
          <w:i w:val="0"/>
        </w:rPr>
        <w:t>会社との関係（1）</w:t>
      </w:r>
    </w:p>
    <w:tbl>
      <w:tblPr>
        <w:tblStyle w:val="TableGrid"/>
        <w:tblW w:type="auto" w:w="0"/>
        <w:jc w:val="center"/>
        <w:tblLayout w:type="autofit"/>
        <w:tblLook w:firstColumn="1" w:firstRow="1" w:lastColumn="0" w:lastRow="0" w:noHBand="0" w:noVBand="1" w:val="04A0"/>
      </w:tblPr>
      <w:tblGrid>
        <w:gridCol w:w="3324"/>
        <w:gridCol w:w="3324"/>
        <w:gridCol w:w="3324"/>
      </w:tblGrid>
      <w:tr>
        <w:tc>
          <w:tcPr>
            <w:tcW w:type="dxa" w:w="3324"/>
            <w:shd w:val="clear" w:fill="24406B"/>
          </w:tcPr>
          <w:p>
            <w:r/>
            <w:r>
              <w:rPr>
                <w:rFonts w:eastAsia="Hiragino Sans" w:ascii="Hiragino Sans" w:hAnsi="Hiragino Sans"/>
                <w:b/>
                <w:color w:val="FFFFFF"/>
                <w:sz w:val="18"/>
              </w:rPr>
              <w:t>氏名</w:t>
            </w:r>
          </w:p>
        </w:tc>
        <w:tc>
          <w:tcPr>
            <w:tcW w:type="dxa" w:w="3324"/>
            <w:shd w:val="clear" w:fill="24406B"/>
          </w:tcPr>
          <w:p>
            <w:r/>
            <w:r>
              <w:rPr>
                <w:rFonts w:eastAsia="Hiragino Sans" w:ascii="Hiragino Sans" w:hAnsi="Hiragino Sans"/>
                <w:b/>
                <w:color w:val="FFFFFF"/>
                <w:sz w:val="18"/>
              </w:rPr>
              <w:t>属性</w:t>
            </w:r>
          </w:p>
        </w:tc>
        <w:tc>
          <w:tcPr>
            <w:tcW w:type="dxa" w:w="3324"/>
            <w:shd w:val="clear" w:fill="24406B"/>
          </w:tcPr>
          <w:p>
            <w:r/>
            <w:r>
              <w:rPr>
                <w:rFonts w:eastAsia="Hiragino Sans" w:ascii="Hiragino Sans" w:hAnsi="Hiragino Sans"/>
                <w:b/>
                <w:color w:val="FFFFFF"/>
                <w:sz w:val="18"/>
              </w:rPr>
              <w:t>会社との関係（a〜m）</w:t>
            </w:r>
          </w:p>
        </w:tc>
      </w:tr>
      <w:tr>
        <w:tc>
          <w:tcPr>
            <w:tcW w:type="dxa" w:w="3324"/>
          </w:tcPr>
          <w:p>
            <w:r/>
            <w:r>
              <w:rPr>
                <w:rFonts w:eastAsia="Hiragino Sans" w:ascii="Hiragino Sans" w:hAnsi="Hiragino Sans"/>
                <w:b w:val="0"/>
                <w:sz w:val="18"/>
              </w:rPr>
              <w:t>児玉 真理</w:t>
            </w:r>
          </w:p>
        </w:tc>
        <w:tc>
          <w:tcPr>
            <w:tcW w:type="dxa" w:w="3324"/>
          </w:tcPr>
          <w:p>
            <w:r/>
            <w:r>
              <w:rPr>
                <w:rFonts w:eastAsia="Hiragino Sans" w:ascii="Hiragino Sans" w:hAnsi="Hiragino Sans"/>
                <w:b w:val="0"/>
                <w:sz w:val="18"/>
              </w:rPr>
              <w:t>公認会計士</w:t>
            </w:r>
          </w:p>
        </w:tc>
        <w:tc>
          <w:tcPr>
            <w:tcW w:type="dxa" w:w="3324"/>
          </w:tcPr>
          <w:p>
            <w:r/>
            <w:r>
              <w:rPr>
                <w:rFonts w:eastAsia="Hiragino Sans" w:ascii="Hiragino Sans" w:hAnsi="Hiragino Sans"/>
                <w:b w:val="0"/>
                <w:sz w:val="18"/>
              </w:rPr>
              <w:t>該当なし</w:t>
            </w:r>
          </w:p>
        </w:tc>
      </w:tr>
      <w:tr>
        <w:tc>
          <w:tcPr>
            <w:tcW w:type="dxa" w:w="3324"/>
            <w:shd w:val="clear" w:fill="F7F8FA"/>
          </w:tcPr>
          <w:p>
            <w:r/>
            <w:r>
              <w:rPr>
                <w:rFonts w:eastAsia="Hiragino Sans" w:ascii="Hiragino Sans" w:hAnsi="Hiragino Sans"/>
                <w:b w:val="0"/>
                <w:sz w:val="18"/>
              </w:rPr>
              <w:t>長峰 宏治</w:t>
            </w:r>
          </w:p>
        </w:tc>
        <w:tc>
          <w:tcPr>
            <w:tcW w:type="dxa" w:w="3324"/>
            <w:shd w:val="clear" w:fill="F7F8FA"/>
          </w:tcPr>
          <w:p>
            <w:r/>
            <w:r>
              <w:rPr>
                <w:rFonts w:eastAsia="Hiragino Sans" w:ascii="Hiragino Sans" w:hAnsi="Hiragino Sans"/>
                <w:b w:val="0"/>
                <w:sz w:val="18"/>
              </w:rPr>
              <w:t>税理士</w:t>
            </w:r>
          </w:p>
        </w:tc>
        <w:tc>
          <w:tcPr>
            <w:tcW w:type="dxa" w:w="3324"/>
            <w:shd w:val="clear" w:fill="F7F8FA"/>
          </w:tcPr>
          <w:p>
            <w:r/>
            <w:r>
              <w:rPr>
                <w:rFonts w:eastAsia="Hiragino Sans" w:ascii="Hiragino Sans" w:hAnsi="Hiragino Sans"/>
                <w:b w:val="0"/>
                <w:sz w:val="18"/>
              </w:rPr>
              <w:t>該当なし</w:t>
            </w:r>
          </w:p>
        </w:tc>
      </w:tr>
    </w:tbl>
    <w:p>
      <w:pPr>
        <w:spacing w:after="40"/>
      </w:pPr>
    </w:p>
    <w:p>
      <w:pPr>
        <w:pStyle w:val="ListBullet"/>
        <w:ind w:left="240"/>
      </w:pPr>
      <w:r>
        <w:rPr>
          <w:rFonts w:eastAsia="Hiragino Sans" w:ascii="Hiragino Sans" w:hAnsi="Hiragino Sans"/>
          <w:b w:val="0"/>
          <w:sz w:val="20"/>
        </w:rPr>
        <w:t>会社との関係についての選択項目（社外監査役）：a 上場会社又はその子会社の業務執行者／b 上場会社又はその子会社の非業務執行取締役又は会計参与／c 上場会社の親会社の業務執行者又は非業務執行取締役／d 上場会社の親会社の監査役／e 上場会社の兄弟会社の業務執行者／f 上場会社を主要な取引先とする者又はその業務執行者／g 上場会社の主要な取引先又はその業務執行者／h 上場会社から役員報酬以外に多額の金銭その他の財産を得ているコンサルタント、会計専門家、法律専門家／i 上場会社の主要株主（当該主要株主が法人である場合には、当該法人の業務執行者）／j 上場会社の取引先（f、g及びhのいずれにも該当しないもの）の業務執行者（本人のみ）／k 社外役員の相互就任の関係にある先の業務執行者（本人のみ）／l 上場会社が寄付を行っている先の業務執行者（本人のみ）／m その他（当社の社外監査役はいずれの項目にも該当しません）。</w:t>
      </w:r>
    </w:p>
    <w:p>
      <w:pPr>
        <w:spacing w:after="80"/>
      </w:pPr>
      <w:r>
        <w:rPr>
          <w:rFonts w:eastAsia="Hiragino Sans" w:ascii="Hiragino Sans" w:hAnsi="Hiragino Sans"/>
          <w:b/>
          <w:i w:val="0"/>
        </w:rPr>
        <w:t>会社との関係（2）</w:t>
      </w:r>
    </w:p>
    <w:tbl>
      <w:tblPr>
        <w:tblStyle w:val="TableGrid"/>
        <w:tblW w:type="auto" w:w="0"/>
        <w:jc w:val="center"/>
        <w:tblLayout w:type="autofit"/>
        <w:tblLook w:firstColumn="1" w:firstRow="1" w:lastColumn="0" w:lastRow="0" w:noHBand="0" w:noVBand="1" w:val="04A0"/>
      </w:tblPr>
      <w:tblGrid>
        <w:gridCol w:w="2493"/>
        <w:gridCol w:w="2493"/>
        <w:gridCol w:w="2493"/>
        <w:gridCol w:w="2493"/>
      </w:tblGrid>
      <w:tr>
        <w:tc>
          <w:tcPr>
            <w:tcW w:type="dxa" w:w="2493"/>
            <w:shd w:val="clear" w:fill="24406B"/>
          </w:tcPr>
          <w:p>
            <w:r/>
            <w:r>
              <w:rPr>
                <w:rFonts w:eastAsia="Hiragino Sans" w:ascii="Hiragino Sans" w:hAnsi="Hiragino Sans"/>
                <w:b/>
                <w:color w:val="FFFFFF"/>
                <w:sz w:val="18"/>
              </w:rPr>
              <w:t>氏名</w:t>
            </w:r>
          </w:p>
        </w:tc>
        <w:tc>
          <w:tcPr>
            <w:tcW w:type="dxa" w:w="2493"/>
            <w:shd w:val="clear" w:fill="24406B"/>
          </w:tcPr>
          <w:p>
            <w:r/>
            <w:r>
              <w:rPr>
                <w:rFonts w:eastAsia="Hiragino Sans" w:ascii="Hiragino Sans" w:hAnsi="Hiragino Sans"/>
                <w:b/>
                <w:color w:val="FFFFFF"/>
                <w:sz w:val="18"/>
              </w:rPr>
              <w:t>独立役員</w:t>
            </w:r>
          </w:p>
        </w:tc>
        <w:tc>
          <w:tcPr>
            <w:tcW w:type="dxa" w:w="2493"/>
            <w:shd w:val="clear" w:fill="24406B"/>
          </w:tcPr>
          <w:p>
            <w:r/>
            <w:r>
              <w:rPr>
                <w:rFonts w:eastAsia="Hiragino Sans" w:ascii="Hiragino Sans" w:hAnsi="Hiragino Sans"/>
                <w:b/>
                <w:color w:val="FFFFFF"/>
                <w:sz w:val="18"/>
              </w:rPr>
              <w:t>適合項目に関する補足説明</w:t>
            </w:r>
          </w:p>
        </w:tc>
        <w:tc>
          <w:tcPr>
            <w:tcW w:type="dxa" w:w="2493"/>
            <w:shd w:val="clear" w:fill="24406B"/>
          </w:tcPr>
          <w:p>
            <w:r/>
            <w:r>
              <w:rPr>
                <w:rFonts w:eastAsia="Hiragino Sans" w:ascii="Hiragino Sans" w:hAnsi="Hiragino Sans"/>
                <w:b/>
                <w:color w:val="FFFFFF"/>
                <w:sz w:val="18"/>
              </w:rPr>
              <w:t>選任の理由</w:t>
            </w:r>
          </w:p>
        </w:tc>
      </w:tr>
      <w:tr>
        <w:tc>
          <w:tcPr>
            <w:tcW w:type="dxa" w:w="2493"/>
          </w:tcPr>
          <w:p>
            <w:r/>
            <w:r>
              <w:rPr>
                <w:rFonts w:eastAsia="Hiragino Sans" w:ascii="Hiragino Sans" w:hAnsi="Hiragino Sans"/>
                <w:b w:val="0"/>
                <w:sz w:val="18"/>
              </w:rPr>
              <w:t>児玉 真理</w:t>
            </w:r>
          </w:p>
        </w:tc>
        <w:tc>
          <w:tcPr>
            <w:tcW w:type="dxa" w:w="2493"/>
          </w:tcPr>
          <w:p>
            <w:r/>
            <w:r>
              <w:rPr>
                <w:rFonts w:eastAsia="Hiragino Sans" w:ascii="Hiragino Sans" w:hAnsi="Hiragino Sans"/>
                <w:b w:val="0"/>
                <w:sz w:val="18"/>
              </w:rPr>
              <w:t>○</w:t>
            </w:r>
          </w:p>
        </w:tc>
        <w:tc>
          <w:tcPr>
            <w:tcW w:type="dxa" w:w="2493"/>
          </w:tcPr>
          <w:p>
            <w:r/>
            <w:r>
              <w:rPr>
                <w:rFonts w:eastAsia="Hiragino Sans" w:ascii="Hiragino Sans" w:hAnsi="Hiragino Sans"/>
                <w:b w:val="0"/>
                <w:sz w:val="18"/>
              </w:rPr>
              <w:t>児玉会計事務所所長。同事務所と当社との間に取引関係はありません。</w:t>
            </w:r>
          </w:p>
        </w:tc>
        <w:tc>
          <w:tcPr>
            <w:tcW w:type="dxa" w:w="2493"/>
          </w:tcPr>
          <w:p>
            <w:r/>
            <w:r>
              <w:rPr>
                <w:rFonts w:eastAsia="Hiragino Sans" w:ascii="Hiragino Sans" w:hAnsi="Hiragino Sans"/>
                <w:b w:val="0"/>
                <w:sz w:val="18"/>
              </w:rPr>
              <w:t>公認会計士としての専門的見地から、会計監査人の監査の相当性及び財務報告の適正性に関する監査を行っていただくため選任しています。当社の独立性判断基準及び東京証券取引所の独立性基準を満たしており、独立役員に指定しています。</w:t>
            </w:r>
          </w:p>
        </w:tc>
      </w:tr>
      <w:tr>
        <w:tc>
          <w:tcPr>
            <w:tcW w:type="dxa" w:w="2493"/>
            <w:shd w:val="clear" w:fill="F7F8FA"/>
          </w:tcPr>
          <w:p>
            <w:r/>
            <w:r>
              <w:rPr>
                <w:rFonts w:eastAsia="Hiragino Sans" w:ascii="Hiragino Sans" w:hAnsi="Hiragino Sans"/>
                <w:b w:val="0"/>
                <w:sz w:val="18"/>
              </w:rPr>
              <w:t>長峰 宏治</w:t>
            </w:r>
          </w:p>
        </w:tc>
        <w:tc>
          <w:tcPr>
            <w:tcW w:type="dxa" w:w="2493"/>
            <w:shd w:val="clear" w:fill="F7F8FA"/>
          </w:tcPr>
          <w:p>
            <w:r/>
            <w:r>
              <w:rPr>
                <w:rFonts w:eastAsia="Hiragino Sans" w:ascii="Hiragino Sans" w:hAnsi="Hiragino Sans"/>
                <w:b w:val="0"/>
                <w:sz w:val="18"/>
              </w:rPr>
              <w:t>○</w:t>
            </w:r>
          </w:p>
        </w:tc>
        <w:tc>
          <w:tcPr>
            <w:tcW w:type="dxa" w:w="2493"/>
            <w:shd w:val="clear" w:fill="F7F8FA"/>
          </w:tcPr>
          <w:p>
            <w:r/>
            <w:r>
              <w:rPr>
                <w:rFonts w:eastAsia="Hiragino Sans" w:ascii="Hiragino Sans" w:hAnsi="Hiragino Sans"/>
                <w:b w:val="0"/>
                <w:sz w:val="18"/>
              </w:rPr>
              <w:t>長峰税理士事務所所長。同事務所と当社との間に取引関係はありません。</w:t>
            </w:r>
          </w:p>
        </w:tc>
        <w:tc>
          <w:tcPr>
            <w:tcW w:type="dxa" w:w="2493"/>
            <w:shd w:val="clear" w:fill="F7F8FA"/>
          </w:tcPr>
          <w:p>
            <w:r/>
            <w:r>
              <w:rPr>
                <w:rFonts w:eastAsia="Hiragino Sans" w:ascii="Hiragino Sans" w:hAnsi="Hiragino Sans"/>
                <w:b w:val="0"/>
                <w:sz w:val="18"/>
              </w:rPr>
              <w:t>税理士としての専門的見地から、税務リスク及び海外子会社の管理体制に関する監査を行っていただくため選任しています。当社の独立性判断基準及び東京証券取引所の独立性基準を満たしており、独立役員に指定しています。</w:t>
            </w:r>
          </w:p>
        </w:tc>
      </w:tr>
    </w:tbl>
    <w:p>
      <w:pPr>
        <w:spacing w:after="40"/>
      </w:pPr>
    </w:p>
    <w:p>
      <w:pPr>
        <w:spacing w:after="80"/>
      </w:pPr>
      <w:r>
        <w:rPr>
          <w:rFonts w:eastAsia="Hiragino Sans" w:ascii="Hiragino Sans" w:hAnsi="Hiragino Sans"/>
          <w:b/>
          <w:i w:val="0"/>
        </w:rPr>
        <w:t>独立役員関係</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内容</w:t>
            </w:r>
          </w:p>
        </w:tc>
      </w:tr>
      <w:tr>
        <w:tc>
          <w:tcPr>
            <w:tcW w:type="dxa" w:w="4986"/>
          </w:tcPr>
          <w:p>
            <w:r/>
            <w:r>
              <w:rPr>
                <w:rFonts w:eastAsia="Hiragino Sans" w:ascii="Hiragino Sans" w:hAnsi="Hiragino Sans"/>
                <w:b w:val="0"/>
                <w:sz w:val="18"/>
              </w:rPr>
              <w:t>独立役員の人数</w:t>
            </w:r>
          </w:p>
        </w:tc>
        <w:tc>
          <w:tcPr>
            <w:tcW w:type="dxa" w:w="4986"/>
          </w:tcPr>
          <w:p>
            <w:r/>
            <w:r>
              <w:rPr>
                <w:rFonts w:eastAsia="Hiragino Sans" w:ascii="Hiragino Sans" w:hAnsi="Hiragino Sans"/>
                <w:b w:val="0"/>
                <w:sz w:val="18"/>
              </w:rPr>
              <w:t>5名</w:t>
            </w:r>
          </w:p>
        </w:tc>
      </w:tr>
    </w:tbl>
    <w:p>
      <w:pPr>
        <w:spacing w:after="40"/>
      </w:pPr>
    </w:p>
    <w:p>
      <w:pPr>
        <w:spacing w:after="80"/>
      </w:pPr>
      <w:r>
        <w:rPr>
          <w:rFonts w:eastAsia="Hiragino Sans" w:ascii="Hiragino Sans" w:hAnsi="Hiragino Sans"/>
          <w:b/>
          <w:i w:val="0"/>
        </w:rPr>
        <w:t>その他独立役員に関する事項</w:t>
      </w:r>
      <w:r>
        <w:rPr>
          <w:rFonts w:eastAsia="Hiragino Sans" w:ascii="Hiragino Sans" w:hAnsi="Hiragino Sans"/>
          <w:b w:val="0"/>
          <w:i w:val="0"/>
        </w:rPr>
        <w:t>：当社は、独立役員の資格を充たす社外役員を全て独立役員に指定しています。当社は「社外役員の独立性判断基準」を定め、当社ウェブサイトで開示しています。独立社外取締役は、取締役会の開催に先立ち独立社外役員のみの会合を四半期ごとに開催し、独立した客観的な立場に基づく情報交換・認識共有を図っています。</w:t>
      </w:r>
    </w:p>
    <w:p>
      <w:pPr>
        <w:spacing w:after="80"/>
      </w:pPr>
      <w:r>
        <w:rPr>
          <w:rFonts w:eastAsia="Hiragino Sans" w:ascii="Hiragino Sans" w:hAnsi="Hiragino Sans"/>
          <w:b/>
          <w:i w:val="0"/>
        </w:rPr>
        <w:t>インセンティブ関係</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内容</w:t>
            </w:r>
          </w:p>
        </w:tc>
      </w:tr>
      <w:tr>
        <w:tc>
          <w:tcPr>
            <w:tcW w:type="dxa" w:w="4986"/>
          </w:tcPr>
          <w:p>
            <w:r/>
            <w:r>
              <w:rPr>
                <w:rFonts w:eastAsia="Hiragino Sans" w:ascii="Hiragino Sans" w:hAnsi="Hiragino Sans"/>
                <w:b w:val="0"/>
                <w:sz w:val="18"/>
              </w:rPr>
              <w:t>取締役へのインセンティブ付与に関する施策の実施状況</w:t>
            </w:r>
          </w:p>
        </w:tc>
        <w:tc>
          <w:tcPr>
            <w:tcW w:type="dxa" w:w="4986"/>
          </w:tcPr>
          <w:p>
            <w:r/>
            <w:r>
              <w:rPr>
                <w:rFonts w:eastAsia="Hiragino Sans" w:ascii="Hiragino Sans" w:hAnsi="Hiragino Sans"/>
                <w:b w:val="0"/>
                <w:sz w:val="18"/>
              </w:rPr>
              <w:t>業績連動型報酬制度の導入、ストックオプション制度の導入、その他</w:t>
            </w:r>
          </w:p>
        </w:tc>
      </w:tr>
    </w:tbl>
    <w:p>
      <w:pPr>
        <w:spacing w:after="40"/>
      </w:pPr>
    </w:p>
    <w:p>
      <w:pPr>
        <w:spacing w:after="80"/>
      </w:pPr>
      <w:r>
        <w:rPr>
          <w:rFonts w:eastAsia="Hiragino Sans" w:ascii="Hiragino Sans" w:hAnsi="Hiragino Sans"/>
          <w:b/>
          <w:i w:val="0"/>
        </w:rPr>
        <w:t>該当項目に関する補足説明</w:t>
      </w:r>
      <w:r>
        <w:rPr>
          <w:rFonts w:eastAsia="Hiragino Sans" w:ascii="Hiragino Sans" w:hAnsi="Hiragino Sans"/>
          <w:b w:val="0"/>
          <w:i w:val="0"/>
        </w:rPr>
        <w:t>：業績連動報酬（金銭・年次賞与）は連結営業利益を指標とし、目標達成度に応じて支給率0〜200%の範囲で変動します（2026年3月期：目標3,900百万円・実績3,900百万円・支給率100%）。非金銭報酬として譲渡制限付株式報酬制度を導入し、2026年3月期は取締役4名に12,000株を交付しました。ストックオプション（第3回新株予約権・2021年6月定時株主総会決議）は取締役4名・執行役員6名が保有しており、2021年以降の新規付与はありません。</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内容</w:t>
            </w:r>
          </w:p>
        </w:tc>
      </w:tr>
      <w:tr>
        <w:tc>
          <w:tcPr>
            <w:tcW w:type="dxa" w:w="4986"/>
          </w:tcPr>
          <w:p>
            <w:r/>
            <w:r>
              <w:rPr>
                <w:rFonts w:eastAsia="Hiragino Sans" w:ascii="Hiragino Sans" w:hAnsi="Hiragino Sans"/>
                <w:b w:val="0"/>
                <w:sz w:val="18"/>
              </w:rPr>
              <w:t>ストックオプションの付与対象者</w:t>
            </w:r>
          </w:p>
        </w:tc>
        <w:tc>
          <w:tcPr>
            <w:tcW w:type="dxa" w:w="4986"/>
          </w:tcPr>
          <w:p>
            <w:r/>
            <w:r>
              <w:rPr>
                <w:rFonts w:eastAsia="Hiragino Sans" w:ascii="Hiragino Sans" w:hAnsi="Hiragino Sans"/>
                <w:b w:val="0"/>
                <w:sz w:val="18"/>
              </w:rPr>
              <w:t>社内取締役、その他（執行役員）</w:t>
            </w:r>
          </w:p>
        </w:tc>
      </w:tr>
    </w:tbl>
    <w:p>
      <w:pPr>
        <w:spacing w:after="40"/>
      </w:pPr>
    </w:p>
    <w:p>
      <w:pPr>
        <w:spacing w:after="80"/>
      </w:pPr>
      <w:r>
        <w:rPr>
          <w:rFonts w:eastAsia="Hiragino Sans" w:ascii="Hiragino Sans" w:hAnsi="Hiragino Sans"/>
          <w:b/>
          <w:i w:val="0"/>
        </w:rPr>
        <w:t>該当項目に関する補足説明</w:t>
      </w:r>
      <w:r>
        <w:rPr>
          <w:rFonts w:eastAsia="Hiragino Sans" w:ascii="Hiragino Sans" w:hAnsi="Hiragino Sans"/>
          <w:b w:val="0"/>
          <w:i w:val="0"/>
        </w:rPr>
        <w:t>：第3回新株予約権は、中長期的な業績向上と企業価値向上への貢献意欲を高めることを目的として、社外取締役及び監査役を除く取締役並びに執行役員に付与したものです。</w:t>
      </w:r>
    </w:p>
    <w:p>
      <w:pPr>
        <w:spacing w:after="80"/>
      </w:pPr>
      <w:r>
        <w:rPr>
          <w:rFonts w:eastAsia="Hiragino Sans" w:ascii="Hiragino Sans" w:hAnsi="Hiragino Sans"/>
          <w:b/>
          <w:i w:val="0"/>
        </w:rPr>
        <w:t>取締役報酬関係</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内容</w:t>
            </w:r>
          </w:p>
        </w:tc>
      </w:tr>
      <w:tr>
        <w:tc>
          <w:tcPr>
            <w:tcW w:type="dxa" w:w="4986"/>
          </w:tcPr>
          <w:p>
            <w:r/>
            <w:r>
              <w:rPr>
                <w:rFonts w:eastAsia="Hiragino Sans" w:ascii="Hiragino Sans" w:hAnsi="Hiragino Sans"/>
                <w:b w:val="0"/>
                <w:sz w:val="18"/>
              </w:rPr>
              <w:t>（個別の取締役報酬の）開示状況</w:t>
            </w:r>
          </w:p>
        </w:tc>
        <w:tc>
          <w:tcPr>
            <w:tcW w:type="dxa" w:w="4986"/>
          </w:tcPr>
          <w:p>
            <w:r/>
            <w:r>
              <w:rPr>
                <w:rFonts w:eastAsia="Hiragino Sans" w:ascii="Hiragino Sans" w:hAnsi="Hiragino Sans"/>
                <w:b w:val="0"/>
                <w:sz w:val="18"/>
              </w:rPr>
              <w:t>個別報酬の開示はしていない</w:t>
            </w:r>
          </w:p>
        </w:tc>
      </w:tr>
    </w:tbl>
    <w:p>
      <w:pPr>
        <w:spacing w:after="40"/>
      </w:pPr>
    </w:p>
    <w:p>
      <w:pPr>
        <w:spacing w:after="80"/>
      </w:pPr>
      <w:r>
        <w:rPr>
          <w:rFonts w:eastAsia="Hiragino Sans" w:ascii="Hiragino Sans" w:hAnsi="Hiragino Sans"/>
          <w:b/>
          <w:i w:val="0"/>
        </w:rPr>
        <w:t>該当項目に関する補足説明</w:t>
      </w:r>
      <w:r>
        <w:rPr>
          <w:rFonts w:eastAsia="Hiragino Sans" w:ascii="Hiragino Sans" w:hAnsi="Hiragino Sans"/>
          <w:b w:val="0"/>
          <w:i w:val="0"/>
        </w:rPr>
        <w:t>：取締役の報酬等の総額を、役員区分別（取締役（社外取締役を除く）4名280百万円・社外取締役3名36百万円）及び報酬の種類別（基本報酬・業績連動報酬・非金銭報酬等）に事業報告及び有価証券報告書で開示しています。連結報酬等の総額が1億円以上である役員はいません。</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内容</w:t>
            </w:r>
          </w:p>
        </w:tc>
      </w:tr>
      <w:tr>
        <w:tc>
          <w:tcPr>
            <w:tcW w:type="dxa" w:w="4986"/>
          </w:tcPr>
          <w:p>
            <w:r/>
            <w:r>
              <w:rPr>
                <w:rFonts w:eastAsia="Hiragino Sans" w:ascii="Hiragino Sans" w:hAnsi="Hiragino Sans"/>
                <w:b w:val="0"/>
                <w:sz w:val="18"/>
              </w:rPr>
              <w:t>報酬の額又はその算定方法の決定方針の有無</w:t>
            </w:r>
          </w:p>
        </w:tc>
        <w:tc>
          <w:tcPr>
            <w:tcW w:type="dxa" w:w="4986"/>
          </w:tcPr>
          <w:p>
            <w:r/>
            <w:r>
              <w:rPr>
                <w:rFonts w:eastAsia="Hiragino Sans" w:ascii="Hiragino Sans" w:hAnsi="Hiragino Sans"/>
                <w:b w:val="0"/>
                <w:sz w:val="18"/>
              </w:rPr>
              <w:t>あり</w:t>
            </w:r>
          </w:p>
        </w:tc>
      </w:tr>
    </w:tbl>
    <w:p>
      <w:pPr>
        <w:spacing w:after="40"/>
      </w:pPr>
    </w:p>
    <w:p>
      <w:pPr>
        <w:spacing w:after="80"/>
      </w:pPr>
      <w:r>
        <w:rPr>
          <w:rFonts w:eastAsia="Hiragino Sans" w:ascii="Hiragino Sans" w:hAnsi="Hiragino Sans"/>
          <w:b/>
          <w:i w:val="0"/>
        </w:rPr>
        <w:t>報酬の額又はその算定方法の決定方針の開示内容</w:t>
      </w:r>
      <w:r>
        <w:rPr>
          <w:rFonts w:eastAsia="Hiragino Sans" w:ascii="Hiragino Sans" w:hAnsi="Hiragino Sans"/>
          <w:b w:val="0"/>
          <w:i w:val="0"/>
        </w:rPr>
        <w:t>：取締役の個人別の報酬等の内容に係る決定方針（会社法第361条第7項）は取締役会で決議しており、その概要は次のとおりです。①取締役の報酬は、企業価値の持続的向上へのインセンティブとして機能するよう、基本報酬（金銭・月例）、業績連動報酬（金銭・年次賞与）及び非金銭報酬（譲渡制限付株式）で構成し、標準的な構成割合は概ね6：3：1とする。②業績連動報酬の指標は中期経営計画の中核指標である連結営業利益とし、支給率は0〜200%の範囲で変動させる。③譲渡制限付株式は在任期間中の譲渡を制限し、中長期の株主価値との連動を図る。④社外取締役の報酬は基本報酬のみとする。⑤個人別の配分は、指名・報酬諮問委員会の答申を経て取締役会が決定する。⑥重大な会計不正等が判明した場合に業績連動報酬の返還を求めるクローバック条項を設ける。報酬限度額は、取締役年額400百万円以内（うち社外取締役50百万円以内）、これとは別枠で譲渡制限付株式報酬年額50百万円以内（いずれも2021年6月25日開催の第23期定時株主総会決議）です。</w:t>
      </w:r>
    </w:p>
    <w:p>
      <w:pPr>
        <w:spacing w:after="80"/>
      </w:pPr>
      <w:r>
        <w:rPr>
          <w:rFonts w:eastAsia="Hiragino Sans" w:ascii="Hiragino Sans" w:hAnsi="Hiragino Sans"/>
          <w:b/>
          <w:i w:val="0"/>
        </w:rPr>
        <w:t>社外取締役（社外監査役）のサポート体制</w:t>
      </w:r>
      <w:r>
        <w:rPr>
          <w:rFonts w:eastAsia="Hiragino Sans" w:ascii="Hiragino Sans" w:hAnsi="Hiragino Sans"/>
          <w:b w:val="0"/>
          <w:i w:val="0"/>
        </w:rPr>
        <w:t>：取締役会事務局（法務・総務部）が、取締役会の資料を原則として開催日の1週間前に配付し、必要に応じて事前説明を行っています。社外取締役には経営企画部が、社外監査役には監査役室（専任1名）が情報提供・連絡調整を担当し、常勤監査役は経営会議その他の重要会議への出席内容を社外監査役に共有しています。取締役会事務局は2027年3月期に人員を1名増員し、社外役員への事前説明と議題整理の機能を強化します。</w:t>
      </w:r>
    </w:p>
    <w:p>
      <w:pPr>
        <w:spacing w:after="80"/>
      </w:pPr>
      <w:r>
        <w:rPr>
          <w:rFonts w:eastAsia="Hiragino Sans" w:ascii="Hiragino Sans" w:hAnsi="Hiragino Sans"/>
          <w:b/>
          <w:i w:val="0"/>
        </w:rPr>
        <w:t>代表取締役社長等を退任した者の状況</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内容</w:t>
            </w:r>
          </w:p>
        </w:tc>
      </w:tr>
      <w:tr>
        <w:tc>
          <w:tcPr>
            <w:tcW w:type="dxa" w:w="4986"/>
          </w:tcPr>
          <w:p>
            <w:r/>
            <w:r>
              <w:rPr>
                <w:rFonts w:eastAsia="Hiragino Sans" w:ascii="Hiragino Sans" w:hAnsi="Hiragino Sans"/>
                <w:b w:val="0"/>
                <w:sz w:val="18"/>
              </w:rPr>
              <w:t>元代表取締役社長等である相談役・顧問等の合計人数</w:t>
            </w:r>
          </w:p>
        </w:tc>
        <w:tc>
          <w:tcPr>
            <w:tcW w:type="dxa" w:w="4986"/>
          </w:tcPr>
          <w:p>
            <w:r/>
            <w:r>
              <w:rPr>
                <w:rFonts w:eastAsia="Hiragino Sans" w:ascii="Hiragino Sans" w:hAnsi="Hiragino Sans"/>
                <w:b w:val="0"/>
                <w:sz w:val="18"/>
              </w:rPr>
              <w:t>0名</w:t>
            </w:r>
          </w:p>
        </w:tc>
      </w:tr>
    </w:tbl>
    <w:p>
      <w:pPr>
        <w:spacing w:after="40"/>
      </w:pPr>
    </w:p>
    <w:p>
      <w:pPr>
        <w:spacing w:after="80"/>
      </w:pPr>
      <w:r>
        <w:rPr>
          <w:rFonts w:eastAsia="Hiragino Sans" w:ascii="Hiragino Sans" w:hAnsi="Hiragino Sans"/>
          <w:b/>
          <w:i w:val="0"/>
        </w:rPr>
        <w:t>その他の事項</w:t>
      </w:r>
      <w:r>
        <w:rPr>
          <w:rFonts w:eastAsia="Hiragino Sans" w:ascii="Hiragino Sans" w:hAnsi="Hiragino Sans"/>
          <w:b w:val="0"/>
          <w:i w:val="0"/>
        </w:rPr>
        <w:t>：当社は相談役・顧問制度を設けていません。</w:t>
      </w:r>
    </w:p>
    <w:p>
      <w:pPr>
        <w:pStyle w:val="Heading2"/>
      </w:pPr>
      <w:r>
        <w:t>2【業務執行、監査・監督、指名、報酬決定等の機能に係る事項（現状のコーポレート・ガバナンス体制の概要）】</w:t>
      </w:r>
    </w:p>
    <w:p>
      <w:pPr>
        <w:pStyle w:val="ListBullet"/>
        <w:ind w:left="240"/>
      </w:pPr>
      <w:r>
        <w:rPr>
          <w:rFonts w:eastAsia="Hiragino Sans" w:ascii="Hiragino Sans" w:hAnsi="Hiragino Sans"/>
          <w:b/>
          <w:sz w:val="20"/>
        </w:rPr>
        <w:t>取締役会</w:t>
      </w:r>
      <w:r>
        <w:rPr>
          <w:rFonts w:eastAsia="Hiragino Sans" w:ascii="Hiragino Sans" w:hAnsi="Hiragino Sans"/>
          <w:b w:val="0"/>
          <w:sz w:val="20"/>
        </w:rPr>
        <w:t>：取締役7名（うち独立社外取締役3名、女性2名）で構成し、原則月1回開催（2026年3月期14回開催）。経営の基本方針、法定決議事項及び重要な業務執行を決定し、取締役・執行役員の職務執行を監督しています。取締役会付議基準は取締役会規程に定め、一定金額以下の業務執行は経営会議・執行役員に委任しています。</w:t>
      </w:r>
    </w:p>
    <w:p>
      <w:pPr>
        <w:pStyle w:val="ListBullet"/>
        <w:ind w:left="240"/>
      </w:pPr>
      <w:r>
        <w:rPr>
          <w:rFonts w:eastAsia="Hiragino Sans" w:ascii="Hiragino Sans" w:hAnsi="Hiragino Sans"/>
          <w:b/>
          <w:sz w:val="20"/>
        </w:rPr>
        <w:t>経営会議</w:t>
      </w:r>
      <w:r>
        <w:rPr>
          <w:rFonts w:eastAsia="Hiragino Sans" w:ascii="Hiragino Sans" w:hAnsi="Hiragino Sans"/>
          <w:b w:val="0"/>
          <w:sz w:val="20"/>
        </w:rPr>
        <w:t>：社長を議長とし執行役員以上で構成、週1回開催。取締役会付議事項の事前審議及び業務執行の重要事項を協議しています。</w:t>
      </w:r>
    </w:p>
    <w:p>
      <w:pPr>
        <w:pStyle w:val="ListBullet"/>
        <w:ind w:left="240"/>
      </w:pPr>
      <w:r>
        <w:rPr>
          <w:rFonts w:eastAsia="Hiragino Sans" w:ascii="Hiragino Sans" w:hAnsi="Hiragino Sans"/>
          <w:b/>
          <w:sz w:val="20"/>
        </w:rPr>
        <w:t>監査役会・監査役</w:t>
      </w:r>
      <w:r>
        <w:rPr>
          <w:rFonts w:eastAsia="Hiragino Sans" w:ascii="Hiragino Sans" w:hAnsi="Hiragino Sans"/>
          <w:b w:val="0"/>
          <w:sz w:val="20"/>
        </w:rPr>
        <w:t>：監査役3名（うち社外監査役2名）で構成し、原則月1回開催（2026年3月期13回開催）。監査役は取締役会その他重要な会議に出席し、重要な決裁書類を閲覧し、本社・事業所・子会社（2026年3月期：国内4拠点・海外2拠点）の往査を行っています。常勤監査役岡島徹は経理・内部監査部門での長年の経験により、社外監査役児玉真理は公認会計士として、長峰宏治は税理士として、財務・会計に関する相当程度の知見を有しています。</w:t>
      </w:r>
    </w:p>
    <w:p>
      <w:pPr>
        <w:pStyle w:val="ListBullet"/>
        <w:ind w:left="240"/>
      </w:pPr>
      <w:r>
        <w:rPr>
          <w:rFonts w:eastAsia="Hiragino Sans" w:ascii="Hiragino Sans" w:hAnsi="Hiragino Sans"/>
          <w:b/>
          <w:sz w:val="20"/>
        </w:rPr>
        <w:t>指名・報酬諮問委員会</w:t>
      </w:r>
      <w:r>
        <w:rPr>
          <w:rFonts w:eastAsia="Hiragino Sans" w:ascii="Hiragino Sans" w:hAnsi="Hiragino Sans"/>
          <w:b w:val="0"/>
          <w:sz w:val="20"/>
        </w:rPr>
        <w:t>：本報告書「Ⅱ 1」に記載のとおりです。</w:t>
      </w:r>
    </w:p>
    <w:p>
      <w:pPr>
        <w:pStyle w:val="ListBullet"/>
        <w:ind w:left="240"/>
      </w:pPr>
      <w:r>
        <w:rPr>
          <w:rFonts w:eastAsia="Hiragino Sans" w:ascii="Hiragino Sans" w:hAnsi="Hiragino Sans"/>
          <w:b/>
          <w:sz w:val="20"/>
        </w:rPr>
        <w:t>会計監査人</w:t>
      </w:r>
      <w:r>
        <w:rPr>
          <w:rFonts w:eastAsia="Hiragino Sans" w:ascii="Hiragino Sans" w:hAnsi="Hiragino Sans"/>
          <w:b w:val="0"/>
          <w:sz w:val="20"/>
        </w:rPr>
        <w:t>：有限責任 青葉監査法人（継続監査期間9年、業務執行社員 佐野健吾・立花理恵）。2026年3月期の監査報酬は監査証明業務70百万円・非監査業務4百万円です。</w:t>
      </w:r>
    </w:p>
    <w:p>
      <w:pPr>
        <w:pStyle w:val="ListBullet"/>
        <w:ind w:left="240"/>
      </w:pPr>
      <w:r>
        <w:rPr>
          <w:rFonts w:eastAsia="Hiragino Sans" w:ascii="Hiragino Sans" w:hAnsi="Hiragino Sans"/>
          <w:b/>
          <w:sz w:val="20"/>
        </w:rPr>
        <w:t>内部監査</w:t>
      </w:r>
      <w:r>
        <w:rPr>
          <w:rFonts w:eastAsia="Hiragino Sans" w:ascii="Hiragino Sans" w:hAnsi="Hiragino Sans"/>
          <w:b w:val="0"/>
          <w:sz w:val="20"/>
        </w:rPr>
        <w:t>：社長直轄の内部監査室（4名）が業務監査及び財務報告に係る内部統制評価を実施し、取締役会及び監査役会に直接報告しています。</w:t>
      </w:r>
    </w:p>
    <w:p>
      <w:pPr>
        <w:pStyle w:val="ListBullet"/>
        <w:ind w:left="240"/>
      </w:pPr>
      <w:r>
        <w:rPr>
          <w:rFonts w:eastAsia="Hiragino Sans" w:ascii="Hiragino Sans" w:hAnsi="Hiragino Sans"/>
          <w:b/>
          <w:sz w:val="20"/>
        </w:rPr>
        <w:t>リスク管理委員会・サステナビリティ委員会</w:t>
      </w:r>
      <w:r>
        <w:rPr>
          <w:rFonts w:eastAsia="Hiragino Sans" w:ascii="Hiragino Sans" w:hAnsi="Hiragino Sans"/>
          <w:b w:val="0"/>
          <w:sz w:val="20"/>
        </w:rPr>
        <w:t>：全社リスクの評価・対応及びサステナビリティ課題への取組みを所管し、取締役会に定期報告しています。</w:t>
      </w:r>
    </w:p>
    <w:p>
      <w:pPr>
        <w:pStyle w:val="Heading2"/>
      </w:pPr>
      <w:r>
        <w:t>3【現状のコーポレート・ガバナンス体制を選択している理由】</w:t>
      </w:r>
    </w:p>
    <w:p>
      <w:pPr>
        <w:spacing w:after="80"/>
      </w:pPr>
      <w:r>
        <w:rPr>
          <w:rFonts w:eastAsia="Hiragino Sans" w:ascii="Hiragino Sans" w:hAnsi="Hiragino Sans"/>
          <w:b w:val="0"/>
          <w:i w:val="0"/>
        </w:rPr>
        <w:t>当社は、監査役会設置会社を選択しています。経営環境を熟知した業務執行取締役による迅速な意思決定と、独立社外取締役3名（取締役会の42.9%）及び監査役（うち社外2名）による多面的な監督・監査が、当社の規模・事業特性に照らして実効的と判断しているためです。独立社外取締役が取締役会の過半数に達していないことを踏まえ、独立社外取締役を主要な構成員とする指名・報酬諮問委員会を設置し、指名・報酬の決定の客観性・透明性を確保しています。</w:t>
      </w:r>
    </w:p>
    <w:p>
      <w:pPr>
        <w:ind w:left="120"/>
        <w:shd w:val="clear" w:fill="F3F4F6"/>
        <w:pBdr>
          <w:left w:val="single" w:sz="18" w:space="6" w:color="24406B"/>
        </w:pBdr>
      </w:pPr>
      <w:r>
        <w:rPr>
          <w:rFonts w:eastAsia="Hiragino Sans" w:ascii="Hiragino Sans" w:hAnsi="Hiragino Sans"/>
          <w:b w:val="0"/>
          <w:i/>
          <w:color w:val="444444"/>
          <w:sz w:val="18"/>
        </w:rPr>
        <w:t>チェック観点: 取締役・監査役の人数・社外役員の属性・独立役員の指定・委員会構成・開催回数は有価証券報告書「コーポレート・ガバナンスの状況等」及び事業報告「会社役員に関する事項」と一致させる。会社との関係（1）の記号（○△●▲）は本人・近親者、現在・過去の別で付す。ストックオプション・譲渡制限付株式の株数は事業報告「株式及び新株予約権等に関する事項」と一致させる。</w:t>
      </w:r>
    </w:p>
    <w:p>
      <w:pPr>
        <w:jc w:val="center"/>
      </w:pPr>
      <w:r>
        <w:t>────────────────────────────────────────</w:t>
      </w:r>
    </w:p>
    <w:p>
      <w:pPr>
        <w:pStyle w:val="Heading1"/>
      </w:pPr>
      <w:r>
        <w:t>Ⅲ【株主その他の利害関係者に関する施策の実施状況】</w:t>
      </w:r>
    </w:p>
    <w:p>
      <w:pPr>
        <w:pStyle w:val="Heading2"/>
      </w:pPr>
      <w:r>
        <w:t>1【株主総会の活性化及び議決権行使の円滑化に向けての取組み状況】</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補足説明</w:t>
            </w:r>
          </w:p>
        </w:tc>
      </w:tr>
      <w:tr>
        <w:tc>
          <w:tcPr>
            <w:tcW w:type="dxa" w:w="4986"/>
          </w:tcPr>
          <w:p>
            <w:r/>
            <w:r>
              <w:rPr>
                <w:rFonts w:eastAsia="Hiragino Sans" w:ascii="Hiragino Sans" w:hAnsi="Hiragino Sans"/>
                <w:b w:val="0"/>
                <w:sz w:val="18"/>
              </w:rPr>
              <w:t>株主総会招集通知の早期発送</w:t>
            </w:r>
          </w:p>
        </w:tc>
        <w:tc>
          <w:tcPr>
            <w:tcW w:type="dxa" w:w="4986"/>
          </w:tcPr>
          <w:p>
            <w:r/>
            <w:r>
              <w:rPr>
                <w:rFonts w:eastAsia="Hiragino Sans" w:ascii="Hiragino Sans" w:hAnsi="Hiragino Sans"/>
                <w:b w:val="0"/>
                <w:sz w:val="18"/>
              </w:rPr>
              <w:t>第28期定時株主総会（2026年6月24日）は、電子提供措置を法定期限（総会の日の3週間前の日）より1日早い2026年6月2日に開始し、招集通知（アクセス通知）を法定期限（総会の日の2週間前）より4日早い2026年6月5日に発送しました。</w:t>
            </w:r>
          </w:p>
        </w:tc>
      </w:tr>
      <w:tr>
        <w:tc>
          <w:tcPr>
            <w:tcW w:type="dxa" w:w="4986"/>
            <w:shd w:val="clear" w:fill="F7F8FA"/>
          </w:tcPr>
          <w:p>
            <w:r/>
            <w:r>
              <w:rPr>
                <w:rFonts w:eastAsia="Hiragino Sans" w:ascii="Hiragino Sans" w:hAnsi="Hiragino Sans"/>
                <w:b w:val="0"/>
                <w:sz w:val="18"/>
              </w:rPr>
              <w:t>集中日を回避した株主総会の設定</w:t>
            </w:r>
          </w:p>
        </w:tc>
        <w:tc>
          <w:tcPr>
            <w:tcW w:type="dxa" w:w="4986"/>
            <w:shd w:val="clear" w:fill="F7F8FA"/>
          </w:tcPr>
          <w:p>
            <w:r/>
            <w:r>
              <w:rPr>
                <w:rFonts w:eastAsia="Hiragino Sans" w:ascii="Hiragino Sans" w:hAnsi="Hiragino Sans"/>
                <w:b w:val="0"/>
                <w:sz w:val="18"/>
              </w:rPr>
              <w:t>集中日を回避して開催しています（第28期：2026年6月24日（水）午前10時）。</w:t>
            </w:r>
          </w:p>
        </w:tc>
      </w:tr>
      <w:tr>
        <w:tc>
          <w:tcPr>
            <w:tcW w:type="dxa" w:w="4986"/>
          </w:tcPr>
          <w:p>
            <w:r/>
            <w:r>
              <w:rPr>
                <w:rFonts w:eastAsia="Hiragino Sans" w:ascii="Hiragino Sans" w:hAnsi="Hiragino Sans"/>
                <w:b w:val="0"/>
                <w:sz w:val="18"/>
              </w:rPr>
              <w:t>電磁的方法による議決権の行使</w:t>
            </w:r>
          </w:p>
        </w:tc>
        <w:tc>
          <w:tcPr>
            <w:tcW w:type="dxa" w:w="4986"/>
          </w:tcPr>
          <w:p>
            <w:r/>
            <w:r>
              <w:rPr>
                <w:rFonts w:eastAsia="Hiragino Sans" w:ascii="Hiragino Sans" w:hAnsi="Hiragino Sans"/>
                <w:b w:val="0"/>
                <w:sz w:val="18"/>
              </w:rPr>
              <w:t>インターネット（パソコン・スマートフォン）による議決権行使を採用しています。</w:t>
            </w:r>
          </w:p>
        </w:tc>
      </w:tr>
      <w:tr>
        <w:tc>
          <w:tcPr>
            <w:tcW w:type="dxa" w:w="4986"/>
            <w:shd w:val="clear" w:fill="F7F8FA"/>
          </w:tcPr>
          <w:p>
            <w:r/>
            <w:r>
              <w:rPr>
                <w:rFonts w:eastAsia="Hiragino Sans" w:ascii="Hiragino Sans" w:hAnsi="Hiragino Sans"/>
                <w:b w:val="0"/>
                <w:sz w:val="18"/>
              </w:rPr>
              <w:t>議決権電子行使プラットフォームへの参加その他機関投資家の議決権行使環境向上に向けた取組み</w:t>
            </w:r>
          </w:p>
        </w:tc>
        <w:tc>
          <w:tcPr>
            <w:tcW w:type="dxa" w:w="4986"/>
            <w:shd w:val="clear" w:fill="F7F8FA"/>
          </w:tcPr>
          <w:p>
            <w:r/>
            <w:r>
              <w:rPr>
                <w:rFonts w:eastAsia="Hiragino Sans" w:ascii="Hiragino Sans" w:hAnsi="Hiragino Sans"/>
                <w:b w:val="0"/>
                <w:sz w:val="18"/>
              </w:rPr>
              <w:t>株式会社ICJが運営する議決権電子行使プラットフォームに参加しています。</w:t>
            </w:r>
          </w:p>
        </w:tc>
      </w:tr>
      <w:tr>
        <w:tc>
          <w:tcPr>
            <w:tcW w:type="dxa" w:w="4986"/>
          </w:tcPr>
          <w:p>
            <w:r/>
            <w:r>
              <w:rPr>
                <w:rFonts w:eastAsia="Hiragino Sans" w:ascii="Hiragino Sans" w:hAnsi="Hiragino Sans"/>
                <w:b w:val="0"/>
                <w:sz w:val="18"/>
              </w:rPr>
              <w:t>招集通知（要約）の英文での提供</w:t>
            </w:r>
          </w:p>
        </w:tc>
        <w:tc>
          <w:tcPr>
            <w:tcW w:type="dxa" w:w="4986"/>
          </w:tcPr>
          <w:p>
            <w:r/>
            <w:r>
              <w:rPr>
                <w:rFonts w:eastAsia="Hiragino Sans" w:ascii="Hiragino Sans" w:hAnsi="Hiragino Sans"/>
                <w:b w:val="0"/>
                <w:sz w:val="18"/>
              </w:rPr>
              <w:t>招集通知（要約）及び株主総会参考書類の英訳を当社ウェブサイト及び東京証券取引所のウェブサイトに掲載しています。</w:t>
            </w:r>
          </w:p>
        </w:tc>
      </w:tr>
      <w:tr>
        <w:tc>
          <w:tcPr>
            <w:tcW w:type="dxa" w:w="4986"/>
            <w:shd w:val="clear" w:fill="F7F8FA"/>
          </w:tcPr>
          <w:p>
            <w:r/>
            <w:r>
              <w:rPr>
                <w:rFonts w:eastAsia="Hiragino Sans" w:ascii="Hiragino Sans" w:hAnsi="Hiragino Sans"/>
                <w:b w:val="0"/>
                <w:sz w:val="18"/>
              </w:rPr>
              <w:t>その他</w:t>
            </w:r>
          </w:p>
        </w:tc>
        <w:tc>
          <w:tcPr>
            <w:tcW w:type="dxa" w:w="4986"/>
            <w:shd w:val="clear" w:fill="F7F8FA"/>
          </w:tcPr>
          <w:p>
            <w:r/>
            <w:r>
              <w:rPr>
                <w:rFonts w:eastAsia="Hiragino Sans" w:ascii="Hiragino Sans" w:hAnsi="Hiragino Sans"/>
                <w:b w:val="0"/>
                <w:sz w:val="18"/>
              </w:rPr>
              <w:t>株主総会の議事の要旨及び決議の結果を総会終了後に当社ウェブサイトに掲載し、議決権行使の結果は臨時報告書として提出しています。</w:t>
            </w:r>
          </w:p>
        </w:tc>
      </w:tr>
    </w:tbl>
    <w:p>
      <w:pPr>
        <w:spacing w:after="40"/>
      </w:pPr>
    </w:p>
    <w:p>
      <w:pPr>
        <w:pStyle w:val="Heading2"/>
      </w:pPr>
      <w:r>
        <w:t>2【IRに関する活動状況】</w:t>
      </w:r>
    </w:p>
    <w:tbl>
      <w:tblPr>
        <w:tblStyle w:val="TableGrid"/>
        <w:tblW w:type="auto" w:w="0"/>
        <w:jc w:val="center"/>
        <w:tblLayout w:type="autofit"/>
        <w:tblLook w:firstColumn="1" w:firstRow="1" w:lastColumn="0" w:lastRow="0" w:noHBand="0" w:noVBand="1" w:val="04A0"/>
      </w:tblPr>
      <w:tblGrid>
        <w:gridCol w:w="3324"/>
        <w:gridCol w:w="3324"/>
        <w:gridCol w:w="3324"/>
      </w:tblGrid>
      <w:tr>
        <w:tc>
          <w:tcPr>
            <w:tcW w:type="dxa" w:w="3324"/>
            <w:shd w:val="clear" w:fill="24406B"/>
          </w:tcPr>
          <w:p>
            <w:r/>
            <w:r>
              <w:rPr>
                <w:rFonts w:eastAsia="Hiragino Sans" w:ascii="Hiragino Sans" w:hAnsi="Hiragino Sans"/>
                <w:b/>
                <w:color w:val="FFFFFF"/>
                <w:sz w:val="18"/>
              </w:rPr>
              <w:t>項目</w:t>
            </w:r>
          </w:p>
        </w:tc>
        <w:tc>
          <w:tcPr>
            <w:tcW w:type="dxa" w:w="3324"/>
            <w:shd w:val="clear" w:fill="24406B"/>
          </w:tcPr>
          <w:p>
            <w:r/>
            <w:r>
              <w:rPr>
                <w:rFonts w:eastAsia="Hiragino Sans" w:ascii="Hiragino Sans" w:hAnsi="Hiragino Sans"/>
                <w:b/>
                <w:color w:val="FFFFFF"/>
                <w:sz w:val="18"/>
              </w:rPr>
              <w:t>補足説明</w:t>
            </w:r>
          </w:p>
        </w:tc>
        <w:tc>
          <w:tcPr>
            <w:tcW w:type="dxa" w:w="3324"/>
            <w:shd w:val="clear" w:fill="24406B"/>
          </w:tcPr>
          <w:p>
            <w:r/>
            <w:r>
              <w:rPr>
                <w:rFonts w:eastAsia="Hiragino Sans" w:ascii="Hiragino Sans" w:hAnsi="Hiragino Sans"/>
                <w:b/>
                <w:color w:val="FFFFFF"/>
                <w:sz w:val="18"/>
              </w:rPr>
              <w:t>代表者自身による説明の有無</w:t>
            </w:r>
          </w:p>
        </w:tc>
      </w:tr>
      <w:tr>
        <w:tc>
          <w:tcPr>
            <w:tcW w:type="dxa" w:w="3324"/>
          </w:tcPr>
          <w:p>
            <w:r/>
            <w:r>
              <w:rPr>
                <w:rFonts w:eastAsia="Hiragino Sans" w:ascii="Hiragino Sans" w:hAnsi="Hiragino Sans"/>
                <w:b w:val="0"/>
                <w:sz w:val="18"/>
              </w:rPr>
              <w:t>ディスクロージャーポリシーの作成・公表</w:t>
            </w:r>
          </w:p>
        </w:tc>
        <w:tc>
          <w:tcPr>
            <w:tcW w:type="dxa" w:w="3324"/>
          </w:tcPr>
          <w:p>
            <w:r/>
            <w:r>
              <w:rPr>
                <w:rFonts w:eastAsia="Hiragino Sans" w:ascii="Hiragino Sans" w:hAnsi="Hiragino Sans"/>
                <w:b w:val="0"/>
                <w:sz w:val="18"/>
              </w:rPr>
              <w:t>情報開示に関する基本方針（ディスクロージャーポリシー）を当社ウェブサイトに掲載しています。</w:t>
            </w:r>
          </w:p>
        </w:tc>
        <w:tc>
          <w:tcPr>
            <w:tcW w:type="dxa" w:w="3324"/>
          </w:tcPr>
          <w:p>
            <w:r/>
            <w:r>
              <w:rPr>
                <w:rFonts w:eastAsia="Hiragino Sans" w:ascii="Hiragino Sans" w:hAnsi="Hiragino Sans"/>
                <w:b w:val="0"/>
                <w:sz w:val="18"/>
              </w:rPr>
              <w:t>－</w:t>
            </w:r>
          </w:p>
        </w:tc>
      </w:tr>
      <w:tr>
        <w:tc>
          <w:tcPr>
            <w:tcW w:type="dxa" w:w="3324"/>
            <w:shd w:val="clear" w:fill="F7F8FA"/>
          </w:tcPr>
          <w:p>
            <w:r/>
            <w:r>
              <w:rPr>
                <w:rFonts w:eastAsia="Hiragino Sans" w:ascii="Hiragino Sans" w:hAnsi="Hiragino Sans"/>
                <w:b w:val="0"/>
                <w:sz w:val="18"/>
              </w:rPr>
              <w:t>個人投資家向けに定期的説明会を開催</w:t>
            </w:r>
          </w:p>
        </w:tc>
        <w:tc>
          <w:tcPr>
            <w:tcW w:type="dxa" w:w="3324"/>
            <w:shd w:val="clear" w:fill="F7F8FA"/>
          </w:tcPr>
          <w:p>
            <w:r/>
            <w:r>
              <w:rPr>
                <w:rFonts w:eastAsia="Hiragino Sans" w:ascii="Hiragino Sans" w:hAnsi="Hiragino Sans"/>
                <w:b w:val="0"/>
                <w:sz w:val="18"/>
              </w:rPr>
              <w:t>年1回、個人投資家向け会社説明会を開催しています。</w:t>
            </w:r>
          </w:p>
        </w:tc>
        <w:tc>
          <w:tcPr>
            <w:tcW w:type="dxa" w:w="3324"/>
            <w:shd w:val="clear" w:fill="F7F8FA"/>
          </w:tcPr>
          <w:p>
            <w:r/>
            <w:r>
              <w:rPr>
                <w:rFonts w:eastAsia="Hiragino Sans" w:ascii="Hiragino Sans" w:hAnsi="Hiragino Sans"/>
                <w:b w:val="0"/>
                <w:sz w:val="18"/>
              </w:rPr>
              <w:t>あり</w:t>
            </w:r>
          </w:p>
        </w:tc>
      </w:tr>
      <w:tr>
        <w:tc>
          <w:tcPr>
            <w:tcW w:type="dxa" w:w="3324"/>
          </w:tcPr>
          <w:p>
            <w:r/>
            <w:r>
              <w:rPr>
                <w:rFonts w:eastAsia="Hiragino Sans" w:ascii="Hiragino Sans" w:hAnsi="Hiragino Sans"/>
                <w:b w:val="0"/>
                <w:sz w:val="18"/>
              </w:rPr>
              <w:t>アナリスト・機関投資家向けに定期的説明会を開催</w:t>
            </w:r>
          </w:p>
        </w:tc>
        <w:tc>
          <w:tcPr>
            <w:tcW w:type="dxa" w:w="3324"/>
          </w:tcPr>
          <w:p>
            <w:r/>
            <w:r>
              <w:rPr>
                <w:rFonts w:eastAsia="Hiragino Sans" w:ascii="Hiragino Sans" w:hAnsi="Hiragino Sans"/>
                <w:b w:val="0"/>
                <w:sz w:val="18"/>
              </w:rPr>
              <w:t>年2回（本決算・第2四半期決算）、機関投資家・アナリスト向け決算説明会を開催しています。</w:t>
            </w:r>
          </w:p>
        </w:tc>
        <w:tc>
          <w:tcPr>
            <w:tcW w:type="dxa" w:w="3324"/>
          </w:tcPr>
          <w:p>
            <w:r/>
            <w:r>
              <w:rPr>
                <w:rFonts w:eastAsia="Hiragino Sans" w:ascii="Hiragino Sans" w:hAnsi="Hiragino Sans"/>
                <w:b w:val="0"/>
                <w:sz w:val="18"/>
              </w:rPr>
              <w:t>あり</w:t>
            </w:r>
          </w:p>
        </w:tc>
      </w:tr>
      <w:tr>
        <w:tc>
          <w:tcPr>
            <w:tcW w:type="dxa" w:w="3324"/>
            <w:shd w:val="clear" w:fill="F7F8FA"/>
          </w:tcPr>
          <w:p>
            <w:r/>
            <w:r>
              <w:rPr>
                <w:rFonts w:eastAsia="Hiragino Sans" w:ascii="Hiragino Sans" w:hAnsi="Hiragino Sans"/>
                <w:b w:val="0"/>
                <w:sz w:val="18"/>
              </w:rPr>
              <w:t>海外投資家向けに定期的説明会を開催</w:t>
            </w:r>
          </w:p>
        </w:tc>
        <w:tc>
          <w:tcPr>
            <w:tcW w:type="dxa" w:w="3324"/>
            <w:shd w:val="clear" w:fill="F7F8FA"/>
          </w:tcPr>
          <w:p>
            <w:r/>
            <w:r>
              <w:rPr>
                <w:rFonts w:eastAsia="Hiragino Sans" w:ascii="Hiragino Sans" w:hAnsi="Hiragino Sans"/>
                <w:b w:val="0"/>
                <w:sz w:val="18"/>
              </w:rPr>
              <w:t>年1回、海外機関投資家向けのオンライン説明会を開催しています。</w:t>
            </w:r>
          </w:p>
        </w:tc>
        <w:tc>
          <w:tcPr>
            <w:tcW w:type="dxa" w:w="3324"/>
            <w:shd w:val="clear" w:fill="F7F8FA"/>
          </w:tcPr>
          <w:p>
            <w:r/>
            <w:r>
              <w:rPr>
                <w:rFonts w:eastAsia="Hiragino Sans" w:ascii="Hiragino Sans" w:hAnsi="Hiragino Sans"/>
                <w:b w:val="0"/>
                <w:sz w:val="18"/>
              </w:rPr>
              <w:t>あり</w:t>
            </w:r>
          </w:p>
        </w:tc>
      </w:tr>
      <w:tr>
        <w:tc>
          <w:tcPr>
            <w:tcW w:type="dxa" w:w="3324"/>
          </w:tcPr>
          <w:p>
            <w:r/>
            <w:r>
              <w:rPr>
                <w:rFonts w:eastAsia="Hiragino Sans" w:ascii="Hiragino Sans" w:hAnsi="Hiragino Sans"/>
                <w:b w:val="0"/>
                <w:sz w:val="18"/>
              </w:rPr>
              <w:t>IR資料のホームページ掲載</w:t>
            </w:r>
          </w:p>
        </w:tc>
        <w:tc>
          <w:tcPr>
            <w:tcW w:type="dxa" w:w="3324"/>
          </w:tcPr>
          <w:p>
            <w:r/>
            <w:r>
              <w:rPr>
                <w:rFonts w:eastAsia="Hiragino Sans" w:ascii="Hiragino Sans" w:hAnsi="Hiragino Sans"/>
                <w:b w:val="0"/>
                <w:sz w:val="18"/>
              </w:rPr>
              <w:t>決算短信・決算説明資料・有価証券報告書・半期報告書・招集通知・コーポレート・ガバナンス報告書・統合報告書を当社ウェブサイトに掲載しています（主要資料は英文も掲載）。</w:t>
            </w:r>
          </w:p>
        </w:tc>
        <w:tc>
          <w:tcPr>
            <w:tcW w:type="dxa" w:w="3324"/>
          </w:tcPr>
          <w:p>
            <w:r/>
            <w:r>
              <w:rPr>
                <w:rFonts w:eastAsia="Hiragino Sans" w:ascii="Hiragino Sans" w:hAnsi="Hiragino Sans"/>
                <w:b w:val="0"/>
                <w:sz w:val="18"/>
              </w:rPr>
              <w:t>－</w:t>
            </w:r>
          </w:p>
        </w:tc>
      </w:tr>
      <w:tr>
        <w:tc>
          <w:tcPr>
            <w:tcW w:type="dxa" w:w="3324"/>
            <w:shd w:val="clear" w:fill="F7F8FA"/>
          </w:tcPr>
          <w:p>
            <w:r/>
            <w:r>
              <w:rPr>
                <w:rFonts w:eastAsia="Hiragino Sans" w:ascii="Hiragino Sans" w:hAnsi="Hiragino Sans"/>
                <w:b w:val="0"/>
                <w:sz w:val="18"/>
              </w:rPr>
              <w:t>IRに関する部署（担当者）の設置</w:t>
            </w:r>
          </w:p>
        </w:tc>
        <w:tc>
          <w:tcPr>
            <w:tcW w:type="dxa" w:w="3324"/>
            <w:shd w:val="clear" w:fill="F7F8FA"/>
          </w:tcPr>
          <w:p>
            <w:r/>
            <w:r>
              <w:rPr>
                <w:rFonts w:eastAsia="Hiragino Sans" w:ascii="Hiragino Sans" w:hAnsi="Hiragino Sans"/>
                <w:b w:val="0"/>
                <w:sz w:val="18"/>
              </w:rPr>
              <w:t>経営企画部にIR担当を設置し、取締役執行役員管理本部長（CFO）がIRを統括しています。</w:t>
            </w:r>
          </w:p>
        </w:tc>
        <w:tc>
          <w:tcPr>
            <w:tcW w:type="dxa" w:w="3324"/>
            <w:shd w:val="clear" w:fill="F7F8FA"/>
          </w:tcPr>
          <w:p>
            <w:r/>
            <w:r>
              <w:rPr>
                <w:rFonts w:eastAsia="Hiragino Sans" w:ascii="Hiragino Sans" w:hAnsi="Hiragino Sans"/>
                <w:b w:val="0"/>
                <w:sz w:val="18"/>
              </w:rPr>
              <w:t>－</w:t>
            </w:r>
          </w:p>
        </w:tc>
      </w:tr>
    </w:tbl>
    <w:p>
      <w:pPr>
        <w:spacing w:after="40"/>
      </w:pPr>
    </w:p>
    <w:p>
      <w:pPr>
        <w:pStyle w:val="Heading2"/>
      </w:pPr>
      <w:r>
        <w:t>3【ステークホルダーの立場の尊重に係る取組み状況】</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補足説明</w:t>
            </w:r>
          </w:p>
        </w:tc>
      </w:tr>
      <w:tr>
        <w:tc>
          <w:tcPr>
            <w:tcW w:type="dxa" w:w="4986"/>
          </w:tcPr>
          <w:p>
            <w:r/>
            <w:r>
              <w:rPr>
                <w:rFonts w:eastAsia="Hiragino Sans" w:ascii="Hiragino Sans" w:hAnsi="Hiragino Sans"/>
                <w:b w:val="0"/>
                <w:sz w:val="18"/>
              </w:rPr>
              <w:t>社内規程等によりステークホルダーの立場の尊重について規定</w:t>
            </w:r>
          </w:p>
        </w:tc>
        <w:tc>
          <w:tcPr>
            <w:tcW w:type="dxa" w:w="4986"/>
          </w:tcPr>
          <w:p>
            <w:r/>
            <w:r>
              <w:rPr>
                <w:rFonts w:eastAsia="Hiragino Sans" w:ascii="Hiragino Sans" w:hAnsi="Hiragino Sans"/>
                <w:b w:val="0"/>
                <w:sz w:val="18"/>
              </w:rPr>
              <w:t>経営理念及び「サンプル製造グループ行動規範」において、株主・顧客・取引先・従業員・地域社会等のステークホルダーの立場を尊重することを定めています。</w:t>
            </w:r>
          </w:p>
        </w:tc>
      </w:tr>
      <w:tr>
        <w:tc>
          <w:tcPr>
            <w:tcW w:type="dxa" w:w="4986"/>
            <w:shd w:val="clear" w:fill="F7F8FA"/>
          </w:tcPr>
          <w:p>
            <w:r/>
            <w:r>
              <w:rPr>
                <w:rFonts w:eastAsia="Hiragino Sans" w:ascii="Hiragino Sans" w:hAnsi="Hiragino Sans"/>
                <w:b w:val="0"/>
                <w:sz w:val="18"/>
              </w:rPr>
              <w:t>環境保全活動、CSR活動等の実施</w:t>
            </w:r>
          </w:p>
        </w:tc>
        <w:tc>
          <w:tcPr>
            <w:tcW w:type="dxa" w:w="4986"/>
            <w:shd w:val="clear" w:fill="F7F8FA"/>
          </w:tcPr>
          <w:p>
            <w:r/>
            <w:r>
              <w:rPr>
                <w:rFonts w:eastAsia="Hiragino Sans" w:ascii="Hiragino Sans" w:hAnsi="Hiragino Sans"/>
                <w:b w:val="0"/>
                <w:sz w:val="18"/>
              </w:rPr>
              <w:t>サステナビリティ委員会（年4回開催）のもとで、2050年カーボンニュートラルに向けた省エネ投資・再エネ調達、サプライチェーン人権デュー・ディリジェンス、地域社会との共生活動を推進しています。</w:t>
            </w:r>
          </w:p>
        </w:tc>
      </w:tr>
      <w:tr>
        <w:tc>
          <w:tcPr>
            <w:tcW w:type="dxa" w:w="4986"/>
          </w:tcPr>
          <w:p>
            <w:r/>
            <w:r>
              <w:rPr>
                <w:rFonts w:eastAsia="Hiragino Sans" w:ascii="Hiragino Sans" w:hAnsi="Hiragino Sans"/>
                <w:b w:val="0"/>
                <w:sz w:val="18"/>
              </w:rPr>
              <w:t>ステークホルダーに対する情報提供に係る方針等の策定</w:t>
            </w:r>
          </w:p>
        </w:tc>
        <w:tc>
          <w:tcPr>
            <w:tcW w:type="dxa" w:w="4986"/>
          </w:tcPr>
          <w:p>
            <w:r/>
            <w:r>
              <w:rPr>
                <w:rFonts w:eastAsia="Hiragino Sans" w:ascii="Hiragino Sans" w:hAnsi="Hiragino Sans"/>
                <w:b w:val="0"/>
                <w:sz w:val="18"/>
              </w:rPr>
              <w:t>ディスクロージャーポリシーに基づき、公平・適時・正確な情報提供を行っています。</w:t>
            </w:r>
          </w:p>
        </w:tc>
      </w:tr>
      <w:tr>
        <w:tc>
          <w:tcPr>
            <w:tcW w:type="dxa" w:w="4986"/>
            <w:shd w:val="clear" w:fill="F7F8FA"/>
          </w:tcPr>
          <w:p>
            <w:r/>
            <w:r>
              <w:rPr>
                <w:rFonts w:eastAsia="Hiragino Sans" w:ascii="Hiragino Sans" w:hAnsi="Hiragino Sans"/>
                <w:b w:val="0"/>
                <w:sz w:val="18"/>
              </w:rPr>
              <w:t>その他</w:t>
            </w:r>
          </w:p>
        </w:tc>
        <w:tc>
          <w:tcPr>
            <w:tcW w:type="dxa" w:w="4986"/>
            <w:shd w:val="clear" w:fill="F7F8FA"/>
          </w:tcPr>
          <w:p>
            <w:r/>
            <w:r>
              <w:rPr>
                <w:rFonts w:eastAsia="Hiragino Sans" w:ascii="Hiragino Sans" w:hAnsi="Hiragino Sans"/>
                <w:b w:val="0"/>
                <w:sz w:val="18"/>
              </w:rPr>
              <w:t>女性活躍の推進（女性管理職比率目標）及び多様な人材の登用に関する取組みは、本報告書 原則2-2 に記載のとおりです。</w:t>
            </w:r>
          </w:p>
        </w:tc>
      </w:tr>
    </w:tbl>
    <w:p>
      <w:pPr>
        <w:spacing w:after="40"/>
      </w:pPr>
    </w:p>
    <w:p>
      <w:pPr>
        <w:jc w:val="center"/>
      </w:pPr>
      <w:r>
        <w:t>────────────────────────────────────────</w:t>
      </w:r>
    </w:p>
    <w:p>
      <w:pPr>
        <w:pStyle w:val="Heading1"/>
      </w:pPr>
      <w:r>
        <w:t>Ⅳ【内部統制システム等に関する事項】</w:t>
      </w:r>
    </w:p>
    <w:p>
      <w:pPr>
        <w:pStyle w:val="Heading2"/>
      </w:pPr>
      <w:r>
        <w:t>1【内部統制システムに関する基本的な考え方及びその整備状況】</w:t>
      </w:r>
    </w:p>
    <w:p>
      <w:pPr>
        <w:spacing w:after="80"/>
      </w:pPr>
      <w:r>
        <w:rPr>
          <w:rFonts w:eastAsia="Hiragino Sans" w:ascii="Hiragino Sans" w:hAnsi="Hiragino Sans"/>
          <w:b w:val="0"/>
          <w:i w:val="0"/>
        </w:rPr>
        <w:t>当社は、会社法第362条第4項第6号及び会社法施行規則第100条に基づき、取締役会において「内部統制システム構築の基本方針」を決議し、その運用状況を毎年評価しています。整備状況の概要は次のとおりです。</w:t>
      </w:r>
    </w:p>
    <w:p>
      <w:pPr>
        <w:pStyle w:val="ListBullet"/>
        <w:ind w:left="240"/>
      </w:pPr>
      <w:r>
        <w:rPr>
          <w:rFonts w:eastAsia="Hiragino Sans" w:ascii="Hiragino Sans" w:hAnsi="Hiragino Sans"/>
          <w:b/>
          <w:sz w:val="20"/>
        </w:rPr>
        <w:t>取締役・使用人の職務の執行が法令及び定款に適合することを確保するための体制</w:t>
      </w:r>
      <w:r>
        <w:rPr>
          <w:rFonts w:eastAsia="Hiragino Sans" w:ascii="Hiragino Sans" w:hAnsi="Hiragino Sans"/>
          <w:b w:val="0"/>
          <w:sz w:val="20"/>
        </w:rPr>
        <w:t>：行動規範及びコンプライアンス規程を定め、リスク管理委員会が全社のコンプライアンスを統括しています。社内及び社外（弁護士）に内部通報窓口を設置し、通報者の保護を規程で定め、取締役会は内部通報制度の運用状況の報告を年1回受けています。</w:t>
      </w:r>
    </w:p>
    <w:p>
      <w:pPr>
        <w:pStyle w:val="ListBullet"/>
        <w:ind w:left="240"/>
      </w:pPr>
      <w:r>
        <w:rPr>
          <w:rFonts w:eastAsia="Hiragino Sans" w:ascii="Hiragino Sans" w:hAnsi="Hiragino Sans"/>
          <w:b/>
          <w:sz w:val="20"/>
        </w:rPr>
        <w:t>職務の執行に係る情報の保存及び管理に関する体制</w:t>
      </w:r>
      <w:r>
        <w:rPr>
          <w:rFonts w:eastAsia="Hiragino Sans" w:ascii="Hiragino Sans" w:hAnsi="Hiragino Sans"/>
          <w:b w:val="0"/>
          <w:sz w:val="20"/>
        </w:rPr>
        <w:t>：文書管理規程に基づき、取締役会議事録・稟議書等を保存・管理し、取締役・監査役が閲覧できる体制としています。</w:t>
      </w:r>
    </w:p>
    <w:p>
      <w:pPr>
        <w:pStyle w:val="ListBullet"/>
        <w:ind w:left="240"/>
      </w:pPr>
      <w:r>
        <w:rPr>
          <w:rFonts w:eastAsia="Hiragino Sans" w:ascii="Hiragino Sans" w:hAnsi="Hiragino Sans"/>
          <w:b/>
          <w:sz w:val="20"/>
        </w:rPr>
        <w:t>損失の危険の管理に関する規程その他の体制</w:t>
      </w:r>
      <w:r>
        <w:rPr>
          <w:rFonts w:eastAsia="Hiragino Sans" w:ascii="Hiragino Sans" w:hAnsi="Hiragino Sans"/>
          <w:b w:val="0"/>
          <w:sz w:val="20"/>
        </w:rPr>
        <w:t>：リスク管理規程に基づき、リスク管理委員会が全社リスクを識別・評価し、重要なリスクへの対応状況を取締役会に報告しています。</w:t>
      </w:r>
    </w:p>
    <w:p>
      <w:pPr>
        <w:pStyle w:val="ListBullet"/>
        <w:ind w:left="240"/>
      </w:pPr>
      <w:r>
        <w:rPr>
          <w:rFonts w:eastAsia="Hiragino Sans" w:ascii="Hiragino Sans" w:hAnsi="Hiragino Sans"/>
          <w:b/>
          <w:sz w:val="20"/>
        </w:rPr>
        <w:t>職務の執行が効率的に行われることを確保するための体制</w:t>
      </w:r>
      <w:r>
        <w:rPr>
          <w:rFonts w:eastAsia="Hiragino Sans" w:ascii="Hiragino Sans" w:hAnsi="Hiragino Sans"/>
          <w:b w:val="0"/>
          <w:sz w:val="20"/>
        </w:rPr>
        <w:t>：中期経営計画・年度予算に基づく業績管理、取締役会規程・職務権限規程による決裁権限の明確化、執行役員制度による業務執行の迅速化を図っています。</w:t>
      </w:r>
    </w:p>
    <w:p>
      <w:pPr>
        <w:pStyle w:val="ListBullet"/>
        <w:ind w:left="240"/>
      </w:pPr>
      <w:r>
        <w:rPr>
          <w:rFonts w:eastAsia="Hiragino Sans" w:ascii="Hiragino Sans" w:hAnsi="Hiragino Sans"/>
          <w:b/>
          <w:sz w:val="20"/>
        </w:rPr>
        <w:t>企業集団における業務の適正を確保するための体制</w:t>
      </w:r>
      <w:r>
        <w:rPr>
          <w:rFonts w:eastAsia="Hiragino Sans" w:ascii="Hiragino Sans" w:hAnsi="Hiragino Sans"/>
          <w:b w:val="0"/>
          <w:sz w:val="20"/>
        </w:rPr>
        <w:t>：グループ会社管理規程に基づき、子会社の重要事項の事前協議・報告を求めるとともに、内部監査室が子会社の監査を実施しています。</w:t>
      </w:r>
    </w:p>
    <w:p>
      <w:pPr>
        <w:pStyle w:val="ListBullet"/>
        <w:ind w:left="240"/>
      </w:pPr>
      <w:r>
        <w:rPr>
          <w:rFonts w:eastAsia="Hiragino Sans" w:ascii="Hiragino Sans" w:hAnsi="Hiragino Sans"/>
          <w:b/>
          <w:sz w:val="20"/>
        </w:rPr>
        <w:t>監査役の職務を補助すべき使用人に関する事項及び監査役への報告に関する体制</w:t>
      </w:r>
      <w:r>
        <w:rPr>
          <w:rFonts w:eastAsia="Hiragino Sans" w:ascii="Hiragino Sans" w:hAnsi="Hiragino Sans"/>
          <w:b w:val="0"/>
          <w:sz w:val="20"/>
        </w:rPr>
        <w:t>：監査役室（専任1名）を設置し、その人事には監査役の同意を要するものとしています。取締役・使用人は、法令・定款違反や会社に著しい損害を及ぼすおそれのある事実を監査役に報告し、報告者が不利益な取扱いを受けないことを規程で定めています。</w:t>
      </w:r>
    </w:p>
    <w:p>
      <w:pPr>
        <w:pStyle w:val="ListBullet"/>
        <w:ind w:left="240"/>
      </w:pPr>
      <w:r>
        <w:rPr>
          <w:rFonts w:eastAsia="Hiragino Sans" w:ascii="Hiragino Sans" w:hAnsi="Hiragino Sans"/>
          <w:b/>
          <w:sz w:val="20"/>
        </w:rPr>
        <w:t>財務報告の信頼性を確保するための体制</w:t>
      </w:r>
      <w:r>
        <w:rPr>
          <w:rFonts w:eastAsia="Hiragino Sans" w:ascii="Hiragino Sans" w:hAnsi="Hiragino Sans"/>
          <w:b w:val="0"/>
          <w:sz w:val="20"/>
        </w:rPr>
        <w:t>：金融商品取引法に基づく内部統制報告制度に対応し、内部監査室が財務報告に係る内部統制の整備・運用状況を評価しています。</w:t>
      </w:r>
    </w:p>
    <w:p>
      <w:pPr>
        <w:pStyle w:val="Heading2"/>
      </w:pPr>
      <w:r>
        <w:t>2【反社会的勢力排除に向けた基本的な考え方及びその整備状況】</w:t>
      </w:r>
    </w:p>
    <w:p>
      <w:pPr>
        <w:spacing w:after="80"/>
      </w:pPr>
      <w:r>
        <w:rPr>
          <w:rFonts w:eastAsia="Hiragino Sans" w:ascii="Hiragino Sans" w:hAnsi="Hiragino Sans"/>
          <w:b w:val="0"/>
          <w:i w:val="0"/>
        </w:rPr>
        <w:t>当社は、行動規範及び反社会的勢力対応規程において、反社会的勢力とは一切の関係を持たず、不当な要求には毅然として対応し、取引関係を含めて関係を遮断することを定めています。管理本部法務・総務部を対応統括部署とし、警察・暴力追放運動推進センター・顧問弁護士等の外部専門機関と連携するとともに、取引先との契約に反社会的勢力排除条項を導入し、新規取引先の属性確認を行っています。</w:t>
      </w:r>
    </w:p>
    <w:p>
      <w:pPr>
        <w:jc w:val="center"/>
      </w:pPr>
      <w:r>
        <w:t>────────────────────────────────────────</w:t>
      </w:r>
    </w:p>
    <w:p>
      <w:pPr>
        <w:pStyle w:val="Heading1"/>
      </w:pPr>
      <w:r>
        <w:t>Ⅴ【その他】</w:t>
      </w:r>
    </w:p>
    <w:p>
      <w:pPr>
        <w:pStyle w:val="Heading2"/>
      </w:pPr>
      <w:r>
        <w:t>1【買収への対応方針の導入の有無】</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内容</w:t>
            </w:r>
          </w:p>
        </w:tc>
      </w:tr>
      <w:tr>
        <w:tc>
          <w:tcPr>
            <w:tcW w:type="dxa" w:w="4986"/>
          </w:tcPr>
          <w:p>
            <w:r/>
            <w:r>
              <w:rPr>
                <w:rFonts w:eastAsia="Hiragino Sans" w:ascii="Hiragino Sans" w:hAnsi="Hiragino Sans"/>
                <w:b w:val="0"/>
                <w:sz w:val="18"/>
              </w:rPr>
              <w:t>買収への対応方針の導入の有無</w:t>
            </w:r>
          </w:p>
        </w:tc>
        <w:tc>
          <w:tcPr>
            <w:tcW w:type="dxa" w:w="4986"/>
          </w:tcPr>
          <w:p>
            <w:r/>
            <w:r>
              <w:rPr>
                <w:rFonts w:eastAsia="Hiragino Sans" w:ascii="Hiragino Sans" w:hAnsi="Hiragino Sans"/>
                <w:b w:val="0"/>
                <w:sz w:val="18"/>
              </w:rPr>
              <w:t>なし</w:t>
            </w:r>
          </w:p>
        </w:tc>
      </w:tr>
    </w:tbl>
    <w:p>
      <w:pPr>
        <w:spacing w:after="40"/>
      </w:pPr>
    </w:p>
    <w:p>
      <w:pPr>
        <w:spacing w:after="80"/>
      </w:pPr>
      <w:r>
        <w:rPr>
          <w:rFonts w:eastAsia="Hiragino Sans" w:ascii="Hiragino Sans" w:hAnsi="Hiragino Sans"/>
          <w:b/>
          <w:i w:val="0"/>
        </w:rPr>
        <w:t>該当項目に関する補足説明</w:t>
      </w:r>
      <w:r>
        <w:rPr>
          <w:rFonts w:eastAsia="Hiragino Sans" w:ascii="Hiragino Sans" w:hAnsi="Hiragino Sans"/>
          <w:b w:val="0"/>
          <w:i w:val="0"/>
        </w:rPr>
        <w:t>：当社は買収への対応方針を導入していません。当社株式の大規模買付行為が行われた場合には、取締役会は株主の皆様が適切な判断を行うために必要な情報を提供するとともに、経済産業省「企業買収における行動指針」を踏まえ、企業価値・株主共同の利益の観点から対応します。</w:t>
      </w:r>
    </w:p>
    <w:p>
      <w:pPr>
        <w:pStyle w:val="Heading2"/>
      </w:pPr>
      <w:r>
        <w:t>2【その他コーポレート・ガバナンス体制等に関する事項】</w:t>
      </w:r>
    </w:p>
    <w:p>
      <w:pPr>
        <w:spacing w:after="80"/>
      </w:pPr>
      <w:r>
        <w:rPr>
          <w:rFonts w:eastAsia="Hiragino Sans" w:ascii="Hiragino Sans" w:hAnsi="Hiragino Sans"/>
          <w:b/>
          <w:i w:val="0"/>
        </w:rPr>
        <w:t>適時開示体制の概要</w:t>
      </w:r>
      <w:r>
        <w:rPr>
          <w:rFonts w:eastAsia="Hiragino Sans" w:ascii="Hiragino Sans" w:hAnsi="Hiragino Sans"/>
          <w:b w:val="0"/>
          <w:i w:val="0"/>
        </w:rPr>
        <w:t>：当社は、情報開示に関する基本方針及び適時開示規程に基づき、決定事実については取締役会の決議後直ちに、発生事実については情報の認識後直ちに、取締役執行役員管理本部長（CFO）を情報取扱責任者として TDnet により開示しています。決算情報は経理部が作成し、ディスクロージャー委員会（委員長：CFO）の審議を経て取締役会の承認後に開示します。開示資料の作成過程では、法務・総務部が上場規程上の開示要否（軽微基準）を判定し、内部監査室が開示統制の運用状況を年1回評価しています。</w:t>
      </w:r>
    </w:p>
    <w:p>
      <w:pPr>
        <w:spacing w:after="80"/>
      </w:pPr>
      <w:r>
        <w:rPr>
          <w:rFonts w:eastAsia="Hiragino Sans" w:ascii="Hiragino Sans" w:hAnsi="Hiragino Sans"/>
          <w:b/>
          <w:i w:val="0"/>
        </w:rPr>
        <w:t>参考資料（模式図）</w:t>
      </w:r>
      <w:r>
        <w:rPr>
          <w:rFonts w:eastAsia="Hiragino Sans" w:ascii="Hiragino Sans" w:hAnsi="Hiragino Sans"/>
          <w:b w:val="0"/>
          <w:i w:val="0"/>
        </w:rPr>
        <w:t>：株主総会の下に取締役会（取締役7名・うち独立社外取締役3名）と監査役会（監査役3名・うち社外監査役2名）及び会計監査人を置き、取締役会の諮問機関として指名・報酬諮問委員会（独立社外取締役3名・代表取締役社長1名）を設置しています。取締役会の下に代表取締役社長を議長とする経営会議、リスク管理委員会及びサステナビリティ委員会を置き、社長直轄の内部監査室が各部門・子会社の監査を行い、取締役会及び監査役会に直接報告しています。</w:t>
      </w:r>
    </w:p>
    <w:p>
      <w:pPr>
        <w:ind w:left="120"/>
        <w:shd w:val="clear" w:fill="F3F4F6"/>
        <w:pBdr>
          <w:left w:val="single" w:sz="18" w:space="6" w:color="24406B"/>
        </w:pBdr>
      </w:pPr>
      <w:r>
        <w:rPr>
          <w:rFonts w:eastAsia="Hiragino Sans" w:ascii="Hiragino Sans" w:hAnsi="Hiragino Sans"/>
          <w:b w:val="0"/>
          <w:i/>
          <w:color w:val="444444"/>
          <w:sz w:val="18"/>
        </w:rPr>
        <w:t>チェック観点: 適時開示体制の記載は決算短信・適時開示ドラフトの開示手続と一致させる。模式図は TDnet 提出時に画像として添付する（本ドラフトでは文章で記載）。買収への対応方針「なし」の場合も、補足説明で大規模買付行為への基本的な対応を記載する例が多い。</w:t>
      </w:r>
    </w:p>
    <w:sectPr w:rsidR="00FC693F" w:rsidRPr="0006063C" w:rsidSect="00034616">
      <w:footerReference w:type="default" r:id="rId9"/>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eastAsia="Hiragino Sans" w:ascii="Hiragino Sans" w:hAnsi="Hiragino Sans"/>
        <w:color w:val="6B7280"/>
        <w:sz w:val="16"/>
      </w:rPr>
      <w:t xml:space="preserve">コーポレート・ガバナンス報告書ドラフト（架空サンプル）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iragino Sans" w:hAnsi="Hiragino Sans" w:eastAsia="Hiragino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Hiragino Sans" w:hAnsi="Hiragino Sans" w:eastAsia="Hiragino Sans"/>
      <w:b/>
      <w:bCs/>
      <w:color w:val="24406B"/>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Hiragino Sans" w:hAnsi="Hiragino Sans" w:eastAsia="Hiragino Sans"/>
      <w:b/>
      <w:bCs/>
      <w:color w:val="24406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Hiragino Sans" w:hAnsi="Hiragino Sans" w:eastAsia="Hiragino Sans"/>
      <w:b/>
      <w:bCs/>
      <w:color w:val="33333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Hiragino Sans" w:hAnsi="Hiragino Sans" w:eastAsia="Hiragino Sans"/>
      <w:b/>
      <w:bCs/>
      <w:i/>
      <w:iCs/>
      <w:color w:val="555555"/>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generated by python-docx</dc:description>
  <cp:revision>1</cp:revision>
  <dcterms:created xsi:type="dcterms:W3CDTF">2013-12-23T23:15:00Z</dcterms:created>
  <dcterms:modified xsi:type="dcterms:W3CDTF">2013-12-23T23:15:00Z</dcterms:modified>
  <cp:category/>
  <dc:creator>BENTO</dc:creator>
  <cp:lastModifiedBy>BENTO</cp:lastModifiedBy>
</cp:coreProperties>
</file>